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87B" w:rsidRDefault="0030587B" w:rsidP="0058768D">
      <w:pPr>
        <w:spacing w:after="0"/>
        <w:jc w:val="both"/>
      </w:pPr>
    </w:p>
    <w:p w:rsidR="0030587B" w:rsidRDefault="0030587B" w:rsidP="0058768D">
      <w:pPr>
        <w:spacing w:after="0"/>
        <w:jc w:val="both"/>
      </w:pPr>
    </w:p>
    <w:p w:rsidR="0030587B" w:rsidRDefault="0030587B" w:rsidP="0058768D">
      <w:pPr>
        <w:spacing w:after="0"/>
        <w:jc w:val="both"/>
      </w:pPr>
    </w:p>
    <w:p w:rsidR="0030587B" w:rsidRDefault="0030587B" w:rsidP="0058768D">
      <w:pPr>
        <w:spacing w:after="0"/>
        <w:jc w:val="both"/>
      </w:pPr>
    </w:p>
    <w:p w:rsidR="00AF6987" w:rsidRDefault="0030587B" w:rsidP="00AF6987">
      <w:pPr>
        <w:spacing w:after="0"/>
        <w:jc w:val="center"/>
        <w:rPr>
          <w:b/>
        </w:rPr>
      </w:pPr>
      <w:r w:rsidRPr="00AF6987">
        <w:rPr>
          <w:b/>
        </w:rPr>
        <w:t xml:space="preserve">Муниципальная программа  «Развитие культурной жизни </w:t>
      </w:r>
      <w:proofErr w:type="gramStart"/>
      <w:r w:rsidRPr="00AF6987">
        <w:rPr>
          <w:b/>
        </w:rPr>
        <w:t>муниципального</w:t>
      </w:r>
      <w:proofErr w:type="gramEnd"/>
      <w:r w:rsidRPr="00AF6987">
        <w:rPr>
          <w:b/>
        </w:rPr>
        <w:t xml:space="preserve"> образования-Пригородный район  РСО-Алания» на 2015-2017 годы</w:t>
      </w:r>
    </w:p>
    <w:p w:rsidR="00AF6987" w:rsidRDefault="00AF6987" w:rsidP="00AF6987">
      <w:pPr>
        <w:spacing w:after="0"/>
        <w:jc w:val="center"/>
      </w:pPr>
    </w:p>
    <w:p w:rsidR="0030587B" w:rsidRDefault="00AF6987" w:rsidP="00AF6987">
      <w:pPr>
        <w:spacing w:after="0"/>
        <w:ind w:firstLine="708"/>
        <w:jc w:val="both"/>
      </w:pPr>
      <w:r>
        <w:t xml:space="preserve">Программа </w:t>
      </w:r>
      <w:r w:rsidR="0030587B">
        <w:t xml:space="preserve">утверждена постановлением АМС МО – Пригородный район от 28.10.2014 № 1200. Программа осуществляется путем реализации 5 подпрограмм: </w:t>
      </w:r>
    </w:p>
    <w:p w:rsidR="0030587B" w:rsidRDefault="0030587B" w:rsidP="0030587B">
      <w:pPr>
        <w:spacing w:after="0"/>
        <w:jc w:val="both"/>
      </w:pPr>
      <w:r>
        <w:t xml:space="preserve">    </w:t>
      </w:r>
      <w:r w:rsidRPr="005256E5">
        <w:rPr>
          <w:b/>
        </w:rPr>
        <w:t xml:space="preserve"> 1.</w:t>
      </w:r>
      <w:r>
        <w:t xml:space="preserve"> « Развитие системы дополнительного образования детей в сфере культуры муниципального образования – Пригородный район РСО-Алания».</w:t>
      </w:r>
    </w:p>
    <w:p w:rsidR="0030587B" w:rsidRDefault="0030587B" w:rsidP="0030587B">
      <w:pPr>
        <w:spacing w:after="0"/>
        <w:jc w:val="both"/>
      </w:pPr>
      <w:r>
        <w:t xml:space="preserve">    </w:t>
      </w:r>
      <w:r w:rsidRPr="005256E5">
        <w:rPr>
          <w:b/>
        </w:rPr>
        <w:t xml:space="preserve"> 2.</w:t>
      </w:r>
      <w:r>
        <w:t xml:space="preserve"> «Реализация мероприятий в сфере культуры муниципального образования Пригородный райо</w:t>
      </w:r>
      <w:proofErr w:type="gramStart"/>
      <w:r>
        <w:t>н-</w:t>
      </w:r>
      <w:proofErr w:type="gramEnd"/>
      <w:r>
        <w:t xml:space="preserve"> РСО-Алания».</w:t>
      </w:r>
    </w:p>
    <w:p w:rsidR="0030587B" w:rsidRDefault="0030587B" w:rsidP="0030587B">
      <w:pPr>
        <w:spacing w:after="0"/>
        <w:jc w:val="both"/>
      </w:pPr>
      <w:r>
        <w:t xml:space="preserve">   </w:t>
      </w:r>
      <w:r w:rsidRPr="005256E5">
        <w:rPr>
          <w:b/>
        </w:rPr>
        <w:t xml:space="preserve">  3.</w:t>
      </w:r>
      <w:r>
        <w:t xml:space="preserve"> « Осуществление полномочий Республики Северная Осетия – Алания по организации и поддержке учреждений культуры МО – Пригородный район.</w:t>
      </w:r>
    </w:p>
    <w:p w:rsidR="0030587B" w:rsidRDefault="0030587B" w:rsidP="0030587B">
      <w:pPr>
        <w:spacing w:after="0"/>
        <w:jc w:val="both"/>
      </w:pPr>
      <w:r>
        <w:t xml:space="preserve">     </w:t>
      </w:r>
      <w:r w:rsidRPr="005256E5">
        <w:rPr>
          <w:b/>
        </w:rPr>
        <w:t>4.</w:t>
      </w:r>
      <w:r>
        <w:t xml:space="preserve"> « Иные мероприятия в сфере культуры муниципального образования – Пригородный район».</w:t>
      </w:r>
    </w:p>
    <w:p w:rsidR="0030587B" w:rsidRDefault="0030587B" w:rsidP="0030587B">
      <w:pPr>
        <w:spacing w:after="0"/>
        <w:jc w:val="both"/>
      </w:pPr>
      <w:r w:rsidRPr="005256E5">
        <w:rPr>
          <w:b/>
        </w:rPr>
        <w:t xml:space="preserve">     5.</w:t>
      </w:r>
      <w:r>
        <w:t xml:space="preserve"> «Оснащение специальным оборудованием учреждений культуры МО – Пригородный район».</w:t>
      </w:r>
    </w:p>
    <w:p w:rsidR="0030587B" w:rsidRDefault="0030587B" w:rsidP="0030587B">
      <w:pPr>
        <w:spacing w:after="0"/>
        <w:jc w:val="both"/>
      </w:pPr>
      <w:r>
        <w:t xml:space="preserve">    Финансирование программных мероприятий осуществляется за счет средств местного бюджета Пригородного района и из средств республиканского бюджета, предусмотренных Программой и утвержденных Постановлением АМС. Ответственным исполнителем Программы является Управление культуры АМС Пригородного района в лице начальника управления М.М. Туаевой.</w:t>
      </w:r>
    </w:p>
    <w:p w:rsidR="0030587B" w:rsidRPr="00AF6987" w:rsidRDefault="0030587B" w:rsidP="0030587B">
      <w:pPr>
        <w:spacing w:after="0"/>
        <w:jc w:val="both"/>
      </w:pPr>
      <w:r w:rsidRPr="00AF6987">
        <w:t xml:space="preserve">    По состоянию на 01.10.2015 исполнение расходных обязательств по Программе составило </w:t>
      </w:r>
      <w:r w:rsidR="00101CE8" w:rsidRPr="00AF6987">
        <w:t>57630,1</w:t>
      </w:r>
      <w:r w:rsidRPr="00AF6987">
        <w:t xml:space="preserve"> </w:t>
      </w:r>
      <w:proofErr w:type="spellStart"/>
      <w:r w:rsidRPr="00AF6987">
        <w:t>тыс</w:t>
      </w:r>
      <w:proofErr w:type="gramStart"/>
      <w:r w:rsidRPr="00AF6987">
        <w:t>.р</w:t>
      </w:r>
      <w:proofErr w:type="gramEnd"/>
      <w:r w:rsidRPr="00AF6987">
        <w:t>ублей</w:t>
      </w:r>
      <w:proofErr w:type="spellEnd"/>
      <w:r w:rsidRPr="00AF6987">
        <w:t xml:space="preserve">, или </w:t>
      </w:r>
      <w:r w:rsidR="00101CE8" w:rsidRPr="00AF6987">
        <w:t xml:space="preserve">81,2 </w:t>
      </w:r>
      <w:r w:rsidRPr="00AF6987">
        <w:t xml:space="preserve">% к плану на 2015 год (70955,00 </w:t>
      </w:r>
      <w:proofErr w:type="spellStart"/>
      <w:r w:rsidRPr="00AF6987">
        <w:t>тыс.рублей</w:t>
      </w:r>
      <w:proofErr w:type="spellEnd"/>
      <w:r w:rsidRPr="00AF6987">
        <w:t xml:space="preserve">)    </w:t>
      </w:r>
    </w:p>
    <w:p w:rsidR="0030587B" w:rsidRPr="00AF6987" w:rsidRDefault="0030587B" w:rsidP="0030587B">
      <w:pPr>
        <w:spacing w:after="0"/>
        <w:jc w:val="both"/>
      </w:pPr>
      <w:r w:rsidRPr="00AF6987">
        <w:t xml:space="preserve">    Основной целью Программы является повышение роли культуры, как </w:t>
      </w:r>
      <w:bookmarkStart w:id="0" w:name="_GoBack"/>
      <w:bookmarkEnd w:id="0"/>
      <w:r w:rsidRPr="00AF6987">
        <w:t>важного фактора развития потенциала каждой личности и общества в целом.</w:t>
      </w:r>
    </w:p>
    <w:p w:rsidR="0030587B" w:rsidRDefault="0030587B" w:rsidP="0030587B">
      <w:pPr>
        <w:jc w:val="both"/>
      </w:pPr>
      <w:r>
        <w:t xml:space="preserve">    В ходе реализации подпрограммы 1. </w:t>
      </w:r>
      <w:r w:rsidRPr="002B0DB7">
        <w:rPr>
          <w:b/>
        </w:rPr>
        <w:t>«Развитие системы дополнительного образования детей в сфере культуры муниципального образования –</w:t>
      </w:r>
      <w:r>
        <w:t xml:space="preserve"> Пригородный район РСО-Алания» объем использованных бюджетных ассигнований на 01.10.2015г. составил </w:t>
      </w:r>
      <w:r>
        <w:rPr>
          <w:b/>
        </w:rPr>
        <w:t xml:space="preserve">26897,6 </w:t>
      </w:r>
      <w:r>
        <w:t xml:space="preserve">тыс. рублей, общий объем финансирования составляет на 2015 год – </w:t>
      </w:r>
      <w:r w:rsidRPr="00455845">
        <w:rPr>
          <w:b/>
        </w:rPr>
        <w:t>34404,00</w:t>
      </w:r>
      <w:r>
        <w:t xml:space="preserve"> тыс. рублей.   </w:t>
      </w:r>
    </w:p>
    <w:p w:rsidR="0030587B" w:rsidRDefault="0030587B" w:rsidP="0030587B">
      <w:pPr>
        <w:jc w:val="both"/>
      </w:pPr>
      <w:r>
        <w:t xml:space="preserve">    В ходе реализации подпрограммы 2. </w:t>
      </w:r>
      <w:r w:rsidRPr="002B0DB7">
        <w:rPr>
          <w:b/>
        </w:rPr>
        <w:t>«Реализация мероприятий в сфере</w:t>
      </w:r>
      <w:r>
        <w:t xml:space="preserve"> </w:t>
      </w:r>
      <w:r w:rsidRPr="002B0DB7">
        <w:rPr>
          <w:b/>
        </w:rPr>
        <w:t>культуры муниципального</w:t>
      </w:r>
      <w:r>
        <w:rPr>
          <w:b/>
        </w:rPr>
        <w:t xml:space="preserve"> образования Пригородный район-</w:t>
      </w:r>
      <w:r w:rsidRPr="002B0DB7">
        <w:rPr>
          <w:b/>
        </w:rPr>
        <w:t>РСО-</w:t>
      </w:r>
      <w:r w:rsidRPr="002B0DB7">
        <w:rPr>
          <w:b/>
        </w:rPr>
        <w:lastRenderedPageBreak/>
        <w:t>Алания»</w:t>
      </w:r>
      <w:r>
        <w:t xml:space="preserve"> объем использованных бюджетных ассигнований на 01.10.2015г. составил </w:t>
      </w:r>
      <w:r>
        <w:rPr>
          <w:b/>
        </w:rPr>
        <w:t>12802,</w:t>
      </w:r>
      <w:r w:rsidR="00FE7EF9">
        <w:rPr>
          <w:b/>
        </w:rPr>
        <w:t>4</w:t>
      </w:r>
      <w:r>
        <w:t xml:space="preserve"> тыс. рублей, общий объем финансирования составляет на 2015 год – </w:t>
      </w:r>
      <w:r>
        <w:rPr>
          <w:b/>
        </w:rPr>
        <w:t>16151</w:t>
      </w:r>
      <w:r w:rsidRPr="00455845">
        <w:rPr>
          <w:b/>
        </w:rPr>
        <w:t>,00</w:t>
      </w:r>
      <w:r>
        <w:t xml:space="preserve"> тыс. рублей. </w:t>
      </w:r>
    </w:p>
    <w:p w:rsidR="0030587B" w:rsidRDefault="0030587B" w:rsidP="0030587B">
      <w:pPr>
        <w:spacing w:after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</w:t>
      </w:r>
      <w:r w:rsidRPr="008643AC">
        <w:rPr>
          <w:color w:val="000000"/>
          <w:spacing w:val="-2"/>
        </w:rPr>
        <w:t>На финансовое обеспечение выполнения муниципального задания районным дворцом культуры в 201</w:t>
      </w:r>
      <w:r>
        <w:rPr>
          <w:color w:val="000000"/>
          <w:spacing w:val="-2"/>
        </w:rPr>
        <w:t>5</w:t>
      </w:r>
      <w:r w:rsidRPr="008643AC">
        <w:rPr>
          <w:color w:val="000000"/>
          <w:spacing w:val="-2"/>
        </w:rPr>
        <w:t xml:space="preserve"> году предусмотрено </w:t>
      </w:r>
      <w:r w:rsidRPr="007C51EE">
        <w:rPr>
          <w:b/>
          <w:color w:val="000000"/>
          <w:spacing w:val="-2"/>
        </w:rPr>
        <w:t xml:space="preserve">2619,00 </w:t>
      </w:r>
      <w:r w:rsidRPr="008643AC">
        <w:rPr>
          <w:color w:val="000000"/>
          <w:spacing w:val="-2"/>
        </w:rPr>
        <w:t xml:space="preserve">тыс. рублей, Освоено </w:t>
      </w:r>
      <w:r>
        <w:rPr>
          <w:color w:val="000000"/>
          <w:spacing w:val="-2"/>
        </w:rPr>
        <w:t xml:space="preserve">на 01.10.2015 г. </w:t>
      </w:r>
      <w:r>
        <w:rPr>
          <w:b/>
          <w:color w:val="000000"/>
          <w:spacing w:val="-2"/>
        </w:rPr>
        <w:t>2334,6</w:t>
      </w:r>
      <w:r w:rsidRPr="008643AC">
        <w:rPr>
          <w:color w:val="000000"/>
          <w:spacing w:val="-2"/>
        </w:rPr>
        <w:t xml:space="preserve"> тыс. рублей</w:t>
      </w:r>
      <w:r>
        <w:rPr>
          <w:color w:val="000000"/>
          <w:spacing w:val="-2"/>
        </w:rPr>
        <w:t>.</w:t>
      </w:r>
    </w:p>
    <w:p w:rsidR="00A77175" w:rsidRDefault="00A77175" w:rsidP="00A77175">
      <w:pPr>
        <w:jc w:val="both"/>
      </w:pPr>
      <w:r>
        <w:rPr>
          <w:b/>
        </w:rPr>
        <w:t xml:space="preserve">  </w:t>
      </w:r>
      <w:r>
        <w:t xml:space="preserve"> </w:t>
      </w:r>
      <w:r w:rsidRPr="00DD2B8C">
        <w:t>В целях реализации данного мероприятия</w:t>
      </w:r>
      <w:r>
        <w:t xml:space="preserve">, стимулирования народного творчества и развития культурно-досуговой деятельности в учреждениях культуры </w:t>
      </w:r>
      <w:r w:rsidRPr="00DD2B8C">
        <w:t xml:space="preserve"> на протяжении</w:t>
      </w:r>
      <w:r>
        <w:t xml:space="preserve"> 9 месяцев </w:t>
      </w:r>
      <w:r w:rsidRPr="00DD2B8C">
        <w:t xml:space="preserve"> 201</w:t>
      </w:r>
      <w:r>
        <w:t>5</w:t>
      </w:r>
      <w:r w:rsidRPr="00DD2B8C">
        <w:t xml:space="preserve"> года были проведены мероприятия познавательного, развлекательного, воспитательного, просветительного  характера. Проводимые мероприятия, их содержание, зрелищность проходили на в</w:t>
      </w:r>
      <w:r>
        <w:t>ысоком профессиональном уровне, такие как:</w:t>
      </w:r>
    </w:p>
    <w:p w:rsidR="00A77175" w:rsidRDefault="00A77175" w:rsidP="00A77175">
      <w:pPr>
        <w:spacing w:after="0"/>
        <w:jc w:val="both"/>
      </w:pPr>
      <w:r>
        <w:t xml:space="preserve"> </w:t>
      </w:r>
      <w:r w:rsidRPr="00741009">
        <w:t>-</w:t>
      </w:r>
      <w:r>
        <w:t xml:space="preserve"> 6 апреля 2015 г. состоялся праздничный концерт в военной части </w:t>
      </w:r>
      <w:proofErr w:type="spellStart"/>
      <w:r>
        <w:t>пос</w:t>
      </w:r>
      <w:proofErr w:type="gramStart"/>
      <w:r>
        <w:t>.К</w:t>
      </w:r>
      <w:proofErr w:type="gramEnd"/>
      <w:r>
        <w:t>арца</w:t>
      </w:r>
      <w:proofErr w:type="spellEnd"/>
      <w:r>
        <w:t xml:space="preserve"> к 20-летию образования бригады № 3724, присутствовало более 300 военных;</w:t>
      </w:r>
    </w:p>
    <w:p w:rsidR="00A77175" w:rsidRDefault="00A77175" w:rsidP="00A77175">
      <w:pPr>
        <w:spacing w:after="0"/>
        <w:jc w:val="both"/>
      </w:pPr>
      <w:r>
        <w:t xml:space="preserve"> -9 апреля по просьбе начальника полиции по Пригородному району </w:t>
      </w:r>
      <w:proofErr w:type="spellStart"/>
      <w:r>
        <w:t>О.Бароева</w:t>
      </w:r>
      <w:proofErr w:type="spellEnd"/>
      <w:r>
        <w:t xml:space="preserve"> прошел выездной ансамбль с участием 30 человек. Концерт состоялся у учебном </w:t>
      </w:r>
      <w:proofErr w:type="gramStart"/>
      <w:r>
        <w:t>центре</w:t>
      </w:r>
      <w:proofErr w:type="gramEnd"/>
      <w:r>
        <w:t xml:space="preserve"> полиции Северной Осетии г. Нальчик.</w:t>
      </w:r>
    </w:p>
    <w:p w:rsidR="00A77175" w:rsidRDefault="00A77175" w:rsidP="00A77175">
      <w:pPr>
        <w:spacing w:after="0"/>
        <w:jc w:val="both"/>
      </w:pPr>
      <w:r>
        <w:t xml:space="preserve"> - 8 апреля было проведено в районном Дворце мероприятие, посвященное 70-летию Великой Победы «Когда перо пришлось приравнивать к штыку», памяти поэтов-фронтовиков, Х. Калоева, </w:t>
      </w:r>
      <w:proofErr w:type="spellStart"/>
      <w:r>
        <w:t>М.Кочиева</w:t>
      </w:r>
      <w:proofErr w:type="spellEnd"/>
      <w:r>
        <w:t xml:space="preserve"> и </w:t>
      </w:r>
      <w:proofErr w:type="spellStart"/>
      <w:r>
        <w:t>М.Цагараева</w:t>
      </w:r>
      <w:proofErr w:type="spellEnd"/>
      <w:r>
        <w:t>. Прошло театрализованное представление, хореографические номера, в которых приняло участие 7 коллективов худ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амодеятельности, зрителей было более 1000 человек;</w:t>
      </w:r>
    </w:p>
    <w:p w:rsidR="00A77175" w:rsidRDefault="00A77175" w:rsidP="00A77175">
      <w:pPr>
        <w:spacing w:after="0"/>
        <w:jc w:val="both"/>
      </w:pPr>
      <w:r>
        <w:t xml:space="preserve">   -30 апрел</w:t>
      </w:r>
      <w:proofErr w:type="gramStart"/>
      <w:r>
        <w:t>я-</w:t>
      </w:r>
      <w:proofErr w:type="gramEnd"/>
      <w:r>
        <w:t xml:space="preserve">«Синий платочек!» - Районный конкурс военной песни, в котором принимало участие около 50 детей, зрителей – 150 человек, жюри в количестве 5 человек. В номинации эстрадный и народный вокал младшая и старшая группы (59 участников).  </w:t>
      </w:r>
    </w:p>
    <w:p w:rsidR="00A77175" w:rsidRDefault="00A77175" w:rsidP="00A77175">
      <w:pPr>
        <w:spacing w:after="0"/>
        <w:jc w:val="both"/>
      </w:pPr>
      <w:r>
        <w:t xml:space="preserve">   - 7 мая - «Дорогами </w:t>
      </w:r>
      <w:proofErr w:type="spellStart"/>
      <w:r>
        <w:t>войны</w:t>
      </w:r>
      <w:proofErr w:type="gramStart"/>
      <w:r>
        <w:t>,д</w:t>
      </w:r>
      <w:proofErr w:type="gramEnd"/>
      <w:r>
        <w:t>орогами</w:t>
      </w:r>
      <w:proofErr w:type="spellEnd"/>
      <w:r>
        <w:t xml:space="preserve"> славы!» - к 70-летию Великой Победы (театральное представление). Принимало участие более 500 человек. Были приглашены ветераны ВОВ. </w:t>
      </w:r>
    </w:p>
    <w:p w:rsidR="00A77175" w:rsidRDefault="00A77175" w:rsidP="00A77175">
      <w:pPr>
        <w:spacing w:after="0"/>
        <w:jc w:val="both"/>
      </w:pPr>
      <w:r>
        <w:t xml:space="preserve">   - 1 июня состоялся праздник ко Дню защиты детей, детей – участников было 250 человек. Представитель партии «Единая Россия» преподнес подарки всем присутствующим детям. </w:t>
      </w:r>
    </w:p>
    <w:p w:rsidR="00A77175" w:rsidRDefault="00A77175" w:rsidP="00A77175">
      <w:pPr>
        <w:spacing w:after="0"/>
        <w:jc w:val="both"/>
      </w:pPr>
      <w:r>
        <w:t xml:space="preserve"> </w:t>
      </w:r>
      <w:r w:rsidRPr="00CA5213">
        <w:t>-</w:t>
      </w:r>
      <w:r>
        <w:rPr>
          <w:b/>
        </w:rPr>
        <w:t xml:space="preserve"> </w:t>
      </w:r>
      <w:r w:rsidRPr="008A34F0">
        <w:t>19 июня</w:t>
      </w:r>
      <w:r>
        <w:t xml:space="preserve"> </w:t>
      </w:r>
      <w:proofErr w:type="spellStart"/>
      <w:r>
        <w:t>Архонский</w:t>
      </w:r>
      <w:proofErr w:type="spellEnd"/>
      <w:r>
        <w:t xml:space="preserve"> Дом культуры отметил 2 юбилея: 55-летие ДК и 65-летие казачьего народного хора. Были приглашены глава АМС МО – Пригородный район, жители станицы, руководство.</w:t>
      </w:r>
    </w:p>
    <w:p w:rsidR="00A77175" w:rsidRDefault="00A77175" w:rsidP="00A77175">
      <w:pPr>
        <w:spacing w:after="0"/>
        <w:jc w:val="both"/>
        <w:rPr>
          <w:b/>
        </w:rPr>
      </w:pPr>
      <w:r>
        <w:t xml:space="preserve">-  25 августа было проведено мероприятие « Я люблю тебя жизнь» </w:t>
      </w:r>
      <w:r w:rsidRPr="009231AC">
        <w:t>с участием детей-инвалидов.</w:t>
      </w:r>
      <w:r w:rsidRPr="00CB123C">
        <w:rPr>
          <w:b/>
        </w:rPr>
        <w:t xml:space="preserve">     </w:t>
      </w:r>
    </w:p>
    <w:p w:rsidR="00A77175" w:rsidRPr="00A77175" w:rsidRDefault="00A77175" w:rsidP="0030587B">
      <w:pPr>
        <w:spacing w:after="0"/>
        <w:jc w:val="both"/>
        <w:rPr>
          <w:b/>
        </w:rPr>
      </w:pPr>
      <w:r>
        <w:lastRenderedPageBreak/>
        <w:t>Путем создания привлекательного имиджа и комфортных условий для посетителей клубных учреждений, повысился профессиональный уровень  проведения мероприятий.</w:t>
      </w:r>
    </w:p>
    <w:p w:rsidR="0030587B" w:rsidRDefault="0030587B" w:rsidP="0030587B">
      <w:pPr>
        <w:spacing w:after="0"/>
        <w:jc w:val="both"/>
        <w:rPr>
          <w:color w:val="000000"/>
          <w:spacing w:val="-2"/>
        </w:rPr>
      </w:pPr>
      <w:r>
        <w:rPr>
          <w:b/>
        </w:rPr>
        <w:t xml:space="preserve">   </w:t>
      </w:r>
      <w:r w:rsidRPr="00B05863">
        <w:rPr>
          <w:color w:val="C00000"/>
          <w:spacing w:val="-2"/>
        </w:rPr>
        <w:t>На финансовое обеспечение</w:t>
      </w:r>
      <w:r w:rsidRPr="008643AC">
        <w:rPr>
          <w:color w:val="000000"/>
          <w:spacing w:val="-2"/>
        </w:rPr>
        <w:t xml:space="preserve"> выполнения муниципального задания </w:t>
      </w:r>
      <w:r>
        <w:rPr>
          <w:color w:val="000000"/>
          <w:spacing w:val="-2"/>
        </w:rPr>
        <w:t>Центральной районной библиотекой</w:t>
      </w:r>
      <w:r w:rsidRPr="008643AC">
        <w:rPr>
          <w:color w:val="000000"/>
          <w:spacing w:val="-2"/>
        </w:rPr>
        <w:t xml:space="preserve"> в 201</w:t>
      </w:r>
      <w:r>
        <w:rPr>
          <w:color w:val="000000"/>
          <w:spacing w:val="-2"/>
        </w:rPr>
        <w:t>5</w:t>
      </w:r>
      <w:r w:rsidRPr="008643AC">
        <w:rPr>
          <w:color w:val="000000"/>
          <w:spacing w:val="-2"/>
        </w:rPr>
        <w:t xml:space="preserve"> году предусмотрено </w:t>
      </w:r>
      <w:r w:rsidRPr="007C51EE">
        <w:rPr>
          <w:b/>
          <w:color w:val="000000"/>
          <w:spacing w:val="-2"/>
        </w:rPr>
        <w:t>13532,00</w:t>
      </w:r>
      <w:r w:rsidRPr="008643AC">
        <w:rPr>
          <w:color w:val="000000"/>
          <w:spacing w:val="-2"/>
        </w:rPr>
        <w:t xml:space="preserve"> тыс. рублей, Освоено за </w:t>
      </w:r>
      <w:r>
        <w:rPr>
          <w:color w:val="000000"/>
          <w:spacing w:val="-2"/>
        </w:rPr>
        <w:t xml:space="preserve">9 мес. </w:t>
      </w:r>
      <w:r w:rsidR="00FE7EF9">
        <w:rPr>
          <w:b/>
          <w:color w:val="000000"/>
          <w:spacing w:val="-2"/>
        </w:rPr>
        <w:t>10467</w:t>
      </w:r>
      <w:r>
        <w:rPr>
          <w:b/>
          <w:color w:val="000000"/>
          <w:spacing w:val="-2"/>
        </w:rPr>
        <w:t>,</w:t>
      </w:r>
      <w:r w:rsidR="00FE7EF9">
        <w:rPr>
          <w:b/>
          <w:color w:val="000000"/>
          <w:spacing w:val="-2"/>
        </w:rPr>
        <w:t>8</w:t>
      </w:r>
      <w:r w:rsidRPr="008643AC">
        <w:rPr>
          <w:color w:val="000000"/>
          <w:spacing w:val="-2"/>
        </w:rPr>
        <w:t>тыс. рублей</w:t>
      </w:r>
      <w:r>
        <w:rPr>
          <w:color w:val="000000"/>
          <w:spacing w:val="-2"/>
        </w:rPr>
        <w:t>.</w:t>
      </w:r>
    </w:p>
    <w:p w:rsidR="0030587B" w:rsidRDefault="0030587B" w:rsidP="0030587B">
      <w:pPr>
        <w:spacing w:after="0"/>
        <w:jc w:val="both"/>
      </w:pPr>
      <w:r>
        <w:t xml:space="preserve">     Для обеспечения современных условий  информационно-библиотечного обслуживания населения Пригородного района оформлена подписка на периодическую печать.</w:t>
      </w:r>
    </w:p>
    <w:p w:rsidR="0030587B" w:rsidRDefault="0030587B" w:rsidP="0030587B">
      <w:pPr>
        <w:spacing w:after="0"/>
        <w:jc w:val="both"/>
      </w:pPr>
      <w:r>
        <w:t xml:space="preserve">     Повысился профессиональный уровень проведения мероприятий, что привело к росту востребованности услуг библиотек у населения.</w:t>
      </w:r>
    </w:p>
    <w:p w:rsidR="0030587B" w:rsidRDefault="0030587B" w:rsidP="0030587B">
      <w:pPr>
        <w:spacing w:after="0"/>
        <w:jc w:val="both"/>
      </w:pPr>
      <w:r>
        <w:t xml:space="preserve">   На хорошем уровне в Централизованной библиотечной системе были проведены мероприятия:</w:t>
      </w:r>
    </w:p>
    <w:p w:rsidR="0030587B" w:rsidRDefault="0030587B" w:rsidP="0030587B">
      <w:pPr>
        <w:spacing w:after="0"/>
        <w:jc w:val="both"/>
      </w:pPr>
      <w:r>
        <w:t xml:space="preserve"> - 2 апреля 2015 года в Центральной районной библиотеке состоялся литературно-музыкальный вечер, посвященный 120-летию </w:t>
      </w:r>
      <w:proofErr w:type="spellStart"/>
      <w:r>
        <w:t>С.Есенина</w:t>
      </w:r>
      <w:proofErr w:type="spellEnd"/>
      <w:r>
        <w:t xml:space="preserve"> «Мои стихи, спокойно расскажите про жизнь мою…,», в котором приняли участие преподаватели Октябрьской ДМШ, учителя и учащиеся </w:t>
      </w:r>
      <w:proofErr w:type="spellStart"/>
      <w:r>
        <w:t>Камбилеевской</w:t>
      </w:r>
      <w:proofErr w:type="spellEnd"/>
      <w:r>
        <w:t xml:space="preserve"> СОШ № 1;</w:t>
      </w:r>
    </w:p>
    <w:p w:rsidR="00FE7EF9" w:rsidRDefault="0030587B" w:rsidP="00FE7EF9">
      <w:pPr>
        <w:spacing w:after="0"/>
        <w:jc w:val="both"/>
      </w:pPr>
      <w:r>
        <w:t>- 6 апреля в Октябрьской сельской библиотеке-филиале прошло мероприятие, посвященное Неделе Детской Книги «Умелый Читатель». Были приглашены ученики начальных классов СОШ № 2;</w:t>
      </w:r>
    </w:p>
    <w:p w:rsidR="0030587B" w:rsidRDefault="0030587B" w:rsidP="00FE7EF9">
      <w:pPr>
        <w:spacing w:after="0"/>
        <w:jc w:val="both"/>
      </w:pPr>
      <w:r w:rsidRPr="00185131">
        <w:t>-  16 апреля отдел обслуживания ЦРБ (Засева</w:t>
      </w:r>
      <w:r>
        <w:t xml:space="preserve"> С., </w:t>
      </w:r>
      <w:proofErr w:type="spellStart"/>
      <w:r>
        <w:t>Кочиева</w:t>
      </w:r>
      <w:proofErr w:type="spellEnd"/>
      <w:r>
        <w:t xml:space="preserve"> Л., </w:t>
      </w:r>
      <w:proofErr w:type="spellStart"/>
      <w:r>
        <w:t>Джусоева</w:t>
      </w:r>
      <w:proofErr w:type="spellEnd"/>
      <w:r>
        <w:t xml:space="preserve"> Е.) совместно с работниками Центра дневного пребывания с. </w:t>
      </w:r>
      <w:proofErr w:type="gramStart"/>
      <w:r>
        <w:t>Октябрьское</w:t>
      </w:r>
      <w:proofErr w:type="gramEnd"/>
      <w:r>
        <w:t xml:space="preserve"> организовал поездку по местам боевой Славы г. Владикавказ для посетителей Центра. Светлана Засева рассказала присутствующим о жизни и подвигах Генерала армии И.А. Плиева.</w:t>
      </w:r>
    </w:p>
    <w:p w:rsidR="0030587B" w:rsidRDefault="0030587B" w:rsidP="00FE7EF9">
      <w:pPr>
        <w:pStyle w:val="ab"/>
        <w:ind w:firstLine="0"/>
        <w:rPr>
          <w:color w:val="000000"/>
          <w:sz w:val="26"/>
          <w:szCs w:val="26"/>
        </w:rPr>
      </w:pPr>
      <w:r>
        <w:rPr>
          <w:sz w:val="28"/>
          <w:szCs w:val="28"/>
        </w:rPr>
        <w:t xml:space="preserve"> - 19 апреля в Архонской станичной библиотеке прошел вечер памяти поэтов- - фронтовиков «Когда перо пришлось приравнивать к штыку…» На вечер были приглашены </w:t>
      </w:r>
      <w:proofErr w:type="spellStart"/>
      <w:r>
        <w:rPr>
          <w:sz w:val="28"/>
          <w:szCs w:val="28"/>
        </w:rPr>
        <w:t>К.Ходов</w:t>
      </w:r>
      <w:proofErr w:type="spellEnd"/>
      <w:r>
        <w:rPr>
          <w:sz w:val="28"/>
          <w:szCs w:val="28"/>
        </w:rPr>
        <w:t xml:space="preserve">., Г. </w:t>
      </w:r>
      <w:proofErr w:type="spellStart"/>
      <w:r>
        <w:rPr>
          <w:sz w:val="28"/>
          <w:szCs w:val="28"/>
        </w:rPr>
        <w:t>Агнаев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М.Дзасохов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С.Хугаев</w:t>
      </w:r>
      <w:proofErr w:type="spellEnd"/>
      <w:r>
        <w:rPr>
          <w:sz w:val="28"/>
          <w:szCs w:val="28"/>
        </w:rPr>
        <w:t xml:space="preserve">, работники станичной администрации, преподаватели и учащиеся средних школ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рхонская</w:t>
      </w:r>
      <w:proofErr w:type="spellEnd"/>
      <w:r>
        <w:rPr>
          <w:sz w:val="28"/>
          <w:szCs w:val="28"/>
        </w:rPr>
        <w:t>.</w:t>
      </w:r>
      <w:r w:rsidRPr="007108F3">
        <w:rPr>
          <w:color w:val="000000"/>
          <w:sz w:val="26"/>
          <w:szCs w:val="26"/>
        </w:rPr>
        <w:t xml:space="preserve"> </w:t>
      </w:r>
    </w:p>
    <w:p w:rsidR="0030587B" w:rsidRDefault="0030587B" w:rsidP="00FE7EF9">
      <w:pPr>
        <w:pStyle w:val="ab"/>
        <w:ind w:firstLine="0"/>
        <w:rPr>
          <w:color w:val="000000"/>
          <w:sz w:val="28"/>
          <w:szCs w:val="28"/>
        </w:rPr>
      </w:pPr>
      <w:r w:rsidRPr="00FE7EF9">
        <w:rPr>
          <w:color w:val="000000"/>
          <w:sz w:val="28"/>
          <w:szCs w:val="28"/>
        </w:rPr>
        <w:t xml:space="preserve">    Библиотека в нашем районе является местом, где любой житель может получить интересующую его информацию в полном объеме. Активизация массовой работы в библиотеках, проведение районных праздников, позволяет целенаправленно и адресно работать с населением Пригородного района. </w:t>
      </w:r>
    </w:p>
    <w:p w:rsidR="00A77175" w:rsidRPr="00FE7EF9" w:rsidRDefault="00A77175" w:rsidP="00FE7EF9">
      <w:pPr>
        <w:pStyle w:val="ab"/>
        <w:ind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30587B" w:rsidRDefault="0030587B" w:rsidP="0030587B">
      <w:pPr>
        <w:spacing w:after="0"/>
        <w:jc w:val="both"/>
      </w:pPr>
      <w:r>
        <w:t xml:space="preserve">    В ходе реализации подпрограммы</w:t>
      </w:r>
      <w:r w:rsidR="00A77175">
        <w:t xml:space="preserve"> 3.</w:t>
      </w:r>
      <w:r>
        <w:t xml:space="preserve"> </w:t>
      </w:r>
      <w:r w:rsidRPr="0030475D">
        <w:rPr>
          <w:b/>
        </w:rPr>
        <w:t>«Осуществление полномочий</w:t>
      </w:r>
      <w:r>
        <w:t xml:space="preserve"> </w:t>
      </w:r>
      <w:r w:rsidRPr="0030475D">
        <w:rPr>
          <w:b/>
        </w:rPr>
        <w:t>Республики Северная Осетия – Алания по организации и поддержке</w:t>
      </w:r>
      <w:r>
        <w:t xml:space="preserve"> </w:t>
      </w:r>
      <w:r w:rsidRPr="0030475D">
        <w:rPr>
          <w:b/>
        </w:rPr>
        <w:t>учреждений культуры МО – Пригородный район</w:t>
      </w:r>
      <w:r>
        <w:t>»</w:t>
      </w:r>
      <w:r w:rsidRPr="00E00DD8">
        <w:t xml:space="preserve"> </w:t>
      </w:r>
      <w:r>
        <w:t>объем использованных ассигнований из бюджета Республики на 01.</w:t>
      </w:r>
      <w:r w:rsidR="0032011F">
        <w:t>10</w:t>
      </w:r>
      <w:r>
        <w:t xml:space="preserve">.2015г. составил </w:t>
      </w:r>
      <w:r w:rsidR="006E5F89">
        <w:rPr>
          <w:b/>
        </w:rPr>
        <w:t>17534,4</w:t>
      </w:r>
      <w:r>
        <w:t xml:space="preserve"> тыс. рублей, общий объем финансирования составляет на 2015 год – </w:t>
      </w:r>
      <w:r>
        <w:rPr>
          <w:b/>
        </w:rPr>
        <w:t>19300</w:t>
      </w:r>
      <w:r w:rsidRPr="00455845">
        <w:rPr>
          <w:b/>
        </w:rPr>
        <w:t>,00</w:t>
      </w:r>
      <w:r>
        <w:t xml:space="preserve"> тыс. </w:t>
      </w:r>
      <w:r>
        <w:lastRenderedPageBreak/>
        <w:t>рублей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се по подпрограмме предусмотрены на выплату заработной платы и страховые взносы.</w:t>
      </w:r>
    </w:p>
    <w:p w:rsidR="00A77175" w:rsidRDefault="00A77175" w:rsidP="0030587B">
      <w:pPr>
        <w:spacing w:after="0"/>
        <w:jc w:val="both"/>
      </w:pPr>
    </w:p>
    <w:p w:rsidR="00A77175" w:rsidRDefault="00A77175" w:rsidP="0030587B">
      <w:pPr>
        <w:spacing w:after="0"/>
        <w:jc w:val="both"/>
      </w:pPr>
    </w:p>
    <w:p w:rsidR="0030587B" w:rsidRDefault="00A77175" w:rsidP="0030587B">
      <w:pPr>
        <w:spacing w:after="0"/>
        <w:jc w:val="both"/>
      </w:pPr>
      <w:r>
        <w:t xml:space="preserve">    </w:t>
      </w:r>
      <w:r w:rsidR="0030587B">
        <w:t>На реализацию подпрограммы</w:t>
      </w:r>
      <w:r>
        <w:t xml:space="preserve"> 4.</w:t>
      </w:r>
      <w:r w:rsidR="0030587B">
        <w:t xml:space="preserve"> </w:t>
      </w:r>
      <w:r w:rsidR="0030587B" w:rsidRPr="008B2F94">
        <w:rPr>
          <w:b/>
        </w:rPr>
        <w:t>« Иные мероприятия в сфере культуры муниципального образования – Пригородный район»</w:t>
      </w:r>
      <w:r w:rsidR="0030587B">
        <w:t xml:space="preserve"> на 2015 год предусмотрено </w:t>
      </w:r>
      <w:r w:rsidR="0030587B" w:rsidRPr="00D07CBF">
        <w:rPr>
          <w:b/>
        </w:rPr>
        <w:t>500,00</w:t>
      </w:r>
      <w:r w:rsidR="0030587B">
        <w:t xml:space="preserve"> </w:t>
      </w:r>
      <w:proofErr w:type="spellStart"/>
      <w:r w:rsidR="0030587B">
        <w:t>тыс</w:t>
      </w:r>
      <w:proofErr w:type="gramStart"/>
      <w:r w:rsidR="0030587B">
        <w:t>.р</w:t>
      </w:r>
      <w:proofErr w:type="gramEnd"/>
      <w:r w:rsidR="0030587B">
        <w:t>ублей</w:t>
      </w:r>
      <w:proofErr w:type="spellEnd"/>
      <w:r w:rsidR="0030587B">
        <w:t>, исполнение на 01.</w:t>
      </w:r>
      <w:r w:rsidR="00FE7EF9">
        <w:t>10</w:t>
      </w:r>
      <w:r w:rsidR="0030587B">
        <w:t xml:space="preserve">.2015г. составило </w:t>
      </w:r>
      <w:r>
        <w:rPr>
          <w:b/>
        </w:rPr>
        <w:t>395</w:t>
      </w:r>
      <w:r w:rsidR="0030587B" w:rsidRPr="00C231E2">
        <w:rPr>
          <w:b/>
        </w:rPr>
        <w:t>,7</w:t>
      </w:r>
      <w:r w:rsidR="0030587B">
        <w:t xml:space="preserve"> тыс. рублей</w:t>
      </w:r>
      <w:r>
        <w:t>.</w:t>
      </w:r>
    </w:p>
    <w:p w:rsidR="0030587B" w:rsidRDefault="0030587B" w:rsidP="0030587B">
      <w:pPr>
        <w:spacing w:after="0"/>
        <w:jc w:val="both"/>
        <w:rPr>
          <w:b/>
        </w:rPr>
      </w:pPr>
      <w:r>
        <w:t xml:space="preserve">    На реализацию подпрограммы</w:t>
      </w:r>
      <w:r w:rsidR="00A77175">
        <w:t xml:space="preserve"> 5.</w:t>
      </w:r>
      <w:r>
        <w:t xml:space="preserve"> </w:t>
      </w:r>
      <w:r w:rsidRPr="00C231E2">
        <w:rPr>
          <w:b/>
        </w:rPr>
        <w:t>«</w:t>
      </w:r>
      <w:proofErr w:type="gramStart"/>
      <w:r w:rsidRPr="00C231E2">
        <w:rPr>
          <w:b/>
        </w:rPr>
        <w:t>О</w:t>
      </w:r>
      <w:proofErr w:type="gramEnd"/>
      <w:r w:rsidRPr="00C231E2">
        <w:rPr>
          <w:b/>
        </w:rPr>
        <w:t xml:space="preserve"> Оснащение специальным</w:t>
      </w:r>
      <w:r>
        <w:t xml:space="preserve"> </w:t>
      </w:r>
      <w:r w:rsidRPr="00C231E2">
        <w:rPr>
          <w:b/>
        </w:rPr>
        <w:t>оборудованием учреждений культуры МО – Пригородный район»</w:t>
      </w:r>
      <w:r>
        <w:t xml:space="preserve"> на 2015 год запланировано </w:t>
      </w:r>
      <w:r w:rsidRPr="003E498E">
        <w:rPr>
          <w:b/>
        </w:rPr>
        <w:t>600,00</w:t>
      </w:r>
      <w:r>
        <w:rPr>
          <w:b/>
        </w:rPr>
        <w:t xml:space="preserve"> </w:t>
      </w:r>
      <w:r w:rsidRPr="003E498E">
        <w:t>тыс. рублей</w:t>
      </w:r>
      <w:r>
        <w:t>, на 01.</w:t>
      </w:r>
      <w:r w:rsidR="00A77175">
        <w:t>10</w:t>
      </w:r>
      <w:r>
        <w:t xml:space="preserve">.2015 года освоено – </w:t>
      </w:r>
      <w:r w:rsidRPr="003E498E">
        <w:rPr>
          <w:b/>
        </w:rPr>
        <w:t>0</w:t>
      </w:r>
      <w:r>
        <w:rPr>
          <w:b/>
        </w:rPr>
        <w:t>.</w:t>
      </w:r>
    </w:p>
    <w:p w:rsidR="0030587B" w:rsidRPr="00C231E2" w:rsidRDefault="0030587B" w:rsidP="0030587B">
      <w:pPr>
        <w:spacing w:after="0"/>
        <w:jc w:val="both"/>
      </w:pPr>
      <w:r>
        <w:rPr>
          <w:b/>
        </w:rPr>
        <w:t xml:space="preserve">    </w:t>
      </w:r>
      <w:r w:rsidRPr="00C231E2">
        <w:t>Управление культуры Пригородного района АМС МО</w:t>
      </w:r>
      <w:r>
        <w:t xml:space="preserve"> - </w:t>
      </w:r>
      <w:r w:rsidRPr="00C231E2">
        <w:t>Пригородный район</w:t>
      </w:r>
      <w:r>
        <w:t xml:space="preserve"> осуществляет управление реализацией программы в соответствии с утвержденным планом реализации муниципальной программы, реализация которой позволит создать условия, обеспечивающие равный и свободный доступ населения Пригородного района ко всему спектру культурных благ, укрепить позитивный культурный имидж.</w:t>
      </w:r>
      <w:r w:rsidRPr="00C231E2">
        <w:t xml:space="preserve"> </w:t>
      </w:r>
    </w:p>
    <w:p w:rsidR="0030587B" w:rsidRPr="00C231E2" w:rsidRDefault="0030587B" w:rsidP="0030587B">
      <w:pPr>
        <w:spacing w:after="0"/>
        <w:jc w:val="both"/>
      </w:pPr>
    </w:p>
    <w:p w:rsidR="0030587B" w:rsidRDefault="0030587B" w:rsidP="0030587B">
      <w:pPr>
        <w:jc w:val="both"/>
      </w:pPr>
    </w:p>
    <w:p w:rsidR="006E5F89" w:rsidRDefault="006E5F89" w:rsidP="0030587B">
      <w:pPr>
        <w:jc w:val="both"/>
      </w:pPr>
    </w:p>
    <w:p w:rsidR="0030587B" w:rsidRDefault="0030587B" w:rsidP="0030587B">
      <w:pPr>
        <w:jc w:val="both"/>
      </w:pPr>
      <w:r>
        <w:t>Начальник Управления культуры                                                М.М. Туаева</w:t>
      </w:r>
    </w:p>
    <w:p w:rsidR="0030587B" w:rsidRDefault="0030587B" w:rsidP="0030587B">
      <w:pPr>
        <w:jc w:val="both"/>
      </w:pPr>
    </w:p>
    <w:p w:rsidR="0030587B" w:rsidRDefault="0030587B" w:rsidP="0030587B">
      <w:pPr>
        <w:jc w:val="both"/>
      </w:pPr>
    </w:p>
    <w:p w:rsidR="0030587B" w:rsidRDefault="0030587B" w:rsidP="0030587B">
      <w:pPr>
        <w:jc w:val="both"/>
      </w:pPr>
    </w:p>
    <w:p w:rsidR="0030587B" w:rsidRDefault="0030587B" w:rsidP="0030587B">
      <w:pPr>
        <w:jc w:val="both"/>
      </w:pPr>
    </w:p>
    <w:p w:rsidR="0030587B" w:rsidRDefault="0030587B" w:rsidP="0030587B">
      <w:pPr>
        <w:jc w:val="both"/>
      </w:pPr>
    </w:p>
    <w:p w:rsidR="0030587B" w:rsidRDefault="0030587B" w:rsidP="0030587B">
      <w:pPr>
        <w:jc w:val="both"/>
      </w:pPr>
    </w:p>
    <w:p w:rsidR="0030587B" w:rsidRDefault="0030587B" w:rsidP="0030587B">
      <w:pPr>
        <w:jc w:val="both"/>
      </w:pPr>
    </w:p>
    <w:p w:rsidR="0030587B" w:rsidRDefault="0030587B" w:rsidP="0030587B">
      <w:pPr>
        <w:spacing w:after="0"/>
        <w:jc w:val="both"/>
      </w:pPr>
    </w:p>
    <w:p w:rsidR="0030587B" w:rsidRDefault="0030587B" w:rsidP="0058768D">
      <w:pPr>
        <w:spacing w:after="0"/>
        <w:jc w:val="both"/>
      </w:pPr>
    </w:p>
    <w:p w:rsidR="0030587B" w:rsidRDefault="0030587B" w:rsidP="0058768D">
      <w:pPr>
        <w:spacing w:after="0"/>
        <w:jc w:val="both"/>
      </w:pPr>
    </w:p>
    <w:p w:rsidR="00C16C8D" w:rsidRDefault="00C16C8D" w:rsidP="0058768D">
      <w:pPr>
        <w:spacing w:after="0"/>
        <w:jc w:val="both"/>
      </w:pPr>
    </w:p>
    <w:p w:rsidR="00C16C8D" w:rsidRDefault="00C16C8D" w:rsidP="0058768D">
      <w:pPr>
        <w:spacing w:after="0"/>
        <w:jc w:val="both"/>
      </w:pPr>
    </w:p>
    <w:p w:rsidR="00C16C8D" w:rsidRDefault="00C16C8D" w:rsidP="0058768D">
      <w:pPr>
        <w:spacing w:after="0"/>
        <w:jc w:val="both"/>
      </w:pPr>
    </w:p>
    <w:p w:rsidR="00C16C8D" w:rsidRDefault="00C16C8D" w:rsidP="0058768D">
      <w:pPr>
        <w:spacing w:after="0"/>
        <w:jc w:val="both"/>
      </w:pPr>
    </w:p>
    <w:p w:rsidR="00C16C8D" w:rsidRDefault="00C16C8D" w:rsidP="0058768D">
      <w:pPr>
        <w:spacing w:after="0"/>
        <w:jc w:val="both"/>
      </w:pPr>
    </w:p>
    <w:p w:rsidR="00C16C8D" w:rsidRDefault="00C16C8D" w:rsidP="0058768D">
      <w:pPr>
        <w:spacing w:after="0"/>
        <w:jc w:val="both"/>
      </w:pPr>
    </w:p>
    <w:p w:rsidR="00C16C8D" w:rsidRDefault="00C16C8D" w:rsidP="0058768D">
      <w:pPr>
        <w:spacing w:after="0"/>
        <w:jc w:val="both"/>
      </w:pPr>
    </w:p>
    <w:p w:rsidR="00C16C8D" w:rsidRPr="00D91E6D" w:rsidRDefault="00C16C8D" w:rsidP="0058768D">
      <w:pPr>
        <w:spacing w:after="0"/>
        <w:jc w:val="both"/>
      </w:pPr>
    </w:p>
    <w:sectPr w:rsidR="00C16C8D" w:rsidRPr="00D91E6D" w:rsidSect="005107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A35" w:rsidRDefault="00DE4A35" w:rsidP="00146F82">
      <w:pPr>
        <w:spacing w:after="0" w:line="240" w:lineRule="auto"/>
      </w:pPr>
      <w:r>
        <w:separator/>
      </w:r>
    </w:p>
  </w:endnote>
  <w:endnote w:type="continuationSeparator" w:id="0">
    <w:p w:rsidR="00DE4A35" w:rsidRDefault="00DE4A35" w:rsidP="0014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A35" w:rsidRDefault="00DE4A35" w:rsidP="00146F82">
      <w:pPr>
        <w:spacing w:after="0" w:line="240" w:lineRule="auto"/>
      </w:pPr>
      <w:r>
        <w:separator/>
      </w:r>
    </w:p>
  </w:footnote>
  <w:footnote w:type="continuationSeparator" w:id="0">
    <w:p w:rsidR="00DE4A35" w:rsidRDefault="00DE4A35" w:rsidP="00146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E14AA"/>
    <w:multiLevelType w:val="hybridMultilevel"/>
    <w:tmpl w:val="DF80AAEE"/>
    <w:lvl w:ilvl="0" w:tplc="15665B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410A1"/>
    <w:multiLevelType w:val="hybridMultilevel"/>
    <w:tmpl w:val="1696D39C"/>
    <w:lvl w:ilvl="0" w:tplc="C42694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75F"/>
    <w:rsid w:val="00002233"/>
    <w:rsid w:val="00026214"/>
    <w:rsid w:val="000B69FF"/>
    <w:rsid w:val="000D00AA"/>
    <w:rsid w:val="00101CE8"/>
    <w:rsid w:val="00101F07"/>
    <w:rsid w:val="001161D0"/>
    <w:rsid w:val="00116273"/>
    <w:rsid w:val="0012532A"/>
    <w:rsid w:val="00127553"/>
    <w:rsid w:val="00142855"/>
    <w:rsid w:val="001438F0"/>
    <w:rsid w:val="00146F82"/>
    <w:rsid w:val="00153244"/>
    <w:rsid w:val="0016463E"/>
    <w:rsid w:val="00180CBC"/>
    <w:rsid w:val="0019250F"/>
    <w:rsid w:val="001B6366"/>
    <w:rsid w:val="001D1913"/>
    <w:rsid w:val="001D4807"/>
    <w:rsid w:val="001E5399"/>
    <w:rsid w:val="001F205D"/>
    <w:rsid w:val="002072AF"/>
    <w:rsid w:val="00220909"/>
    <w:rsid w:val="00251806"/>
    <w:rsid w:val="002958BD"/>
    <w:rsid w:val="002A45B9"/>
    <w:rsid w:val="002B2724"/>
    <w:rsid w:val="002D0751"/>
    <w:rsid w:val="002D4ABE"/>
    <w:rsid w:val="0030587B"/>
    <w:rsid w:val="003075B0"/>
    <w:rsid w:val="00315A96"/>
    <w:rsid w:val="00315F7D"/>
    <w:rsid w:val="0032011F"/>
    <w:rsid w:val="0032186D"/>
    <w:rsid w:val="00354E27"/>
    <w:rsid w:val="00366EFB"/>
    <w:rsid w:val="0037390B"/>
    <w:rsid w:val="003872C9"/>
    <w:rsid w:val="003A07FB"/>
    <w:rsid w:val="003A089E"/>
    <w:rsid w:val="003A2C09"/>
    <w:rsid w:val="003C7F32"/>
    <w:rsid w:val="003D643D"/>
    <w:rsid w:val="003E7DCE"/>
    <w:rsid w:val="003F79BD"/>
    <w:rsid w:val="00412C71"/>
    <w:rsid w:val="004374DA"/>
    <w:rsid w:val="00451ACE"/>
    <w:rsid w:val="00481B34"/>
    <w:rsid w:val="004A3A69"/>
    <w:rsid w:val="004C6323"/>
    <w:rsid w:val="004E4831"/>
    <w:rsid w:val="00500F9F"/>
    <w:rsid w:val="0050419D"/>
    <w:rsid w:val="0051075F"/>
    <w:rsid w:val="00536869"/>
    <w:rsid w:val="00546532"/>
    <w:rsid w:val="00560AE5"/>
    <w:rsid w:val="00573E06"/>
    <w:rsid w:val="00576B07"/>
    <w:rsid w:val="005802C6"/>
    <w:rsid w:val="00583022"/>
    <w:rsid w:val="005852D8"/>
    <w:rsid w:val="0058768D"/>
    <w:rsid w:val="005944BC"/>
    <w:rsid w:val="005B3886"/>
    <w:rsid w:val="005C30B4"/>
    <w:rsid w:val="006549A2"/>
    <w:rsid w:val="00656181"/>
    <w:rsid w:val="00680D63"/>
    <w:rsid w:val="00691BBF"/>
    <w:rsid w:val="00695667"/>
    <w:rsid w:val="006A3095"/>
    <w:rsid w:val="006A4586"/>
    <w:rsid w:val="006A6B05"/>
    <w:rsid w:val="006D63FE"/>
    <w:rsid w:val="006E5F89"/>
    <w:rsid w:val="007020DE"/>
    <w:rsid w:val="0071070B"/>
    <w:rsid w:val="00740917"/>
    <w:rsid w:val="00741009"/>
    <w:rsid w:val="00792B47"/>
    <w:rsid w:val="007C55F9"/>
    <w:rsid w:val="007E6C8F"/>
    <w:rsid w:val="007E7707"/>
    <w:rsid w:val="00811923"/>
    <w:rsid w:val="008164A7"/>
    <w:rsid w:val="0082419B"/>
    <w:rsid w:val="0083048B"/>
    <w:rsid w:val="00867E82"/>
    <w:rsid w:val="00873973"/>
    <w:rsid w:val="008A49CB"/>
    <w:rsid w:val="009231AC"/>
    <w:rsid w:val="00932439"/>
    <w:rsid w:val="009461A1"/>
    <w:rsid w:val="009578AC"/>
    <w:rsid w:val="009722F4"/>
    <w:rsid w:val="00990CB5"/>
    <w:rsid w:val="009B3DAD"/>
    <w:rsid w:val="009D0A7F"/>
    <w:rsid w:val="009D28CC"/>
    <w:rsid w:val="00A04090"/>
    <w:rsid w:val="00A042E9"/>
    <w:rsid w:val="00A05779"/>
    <w:rsid w:val="00A07537"/>
    <w:rsid w:val="00A27165"/>
    <w:rsid w:val="00A62F0A"/>
    <w:rsid w:val="00A62F18"/>
    <w:rsid w:val="00A77175"/>
    <w:rsid w:val="00A96914"/>
    <w:rsid w:val="00AA2FE2"/>
    <w:rsid w:val="00AA3196"/>
    <w:rsid w:val="00AB607A"/>
    <w:rsid w:val="00AB7EAF"/>
    <w:rsid w:val="00AF6987"/>
    <w:rsid w:val="00B05863"/>
    <w:rsid w:val="00B12D92"/>
    <w:rsid w:val="00B31FB7"/>
    <w:rsid w:val="00B55F99"/>
    <w:rsid w:val="00B861B6"/>
    <w:rsid w:val="00B94FDA"/>
    <w:rsid w:val="00B97573"/>
    <w:rsid w:val="00BA0EB5"/>
    <w:rsid w:val="00BC71B4"/>
    <w:rsid w:val="00BF7A49"/>
    <w:rsid w:val="00C16C8D"/>
    <w:rsid w:val="00C70F5F"/>
    <w:rsid w:val="00CB0CBF"/>
    <w:rsid w:val="00CD0F7F"/>
    <w:rsid w:val="00CE07DD"/>
    <w:rsid w:val="00CE0E85"/>
    <w:rsid w:val="00CE6E1E"/>
    <w:rsid w:val="00D03EF4"/>
    <w:rsid w:val="00D57652"/>
    <w:rsid w:val="00D608D2"/>
    <w:rsid w:val="00D91E6D"/>
    <w:rsid w:val="00D928BA"/>
    <w:rsid w:val="00D944EE"/>
    <w:rsid w:val="00DB698F"/>
    <w:rsid w:val="00DE4A35"/>
    <w:rsid w:val="00E04A12"/>
    <w:rsid w:val="00E11A9C"/>
    <w:rsid w:val="00E23C6E"/>
    <w:rsid w:val="00E82734"/>
    <w:rsid w:val="00E95900"/>
    <w:rsid w:val="00ED1FB9"/>
    <w:rsid w:val="00EE37F4"/>
    <w:rsid w:val="00EE4D20"/>
    <w:rsid w:val="00EF58C7"/>
    <w:rsid w:val="00F15E44"/>
    <w:rsid w:val="00F37662"/>
    <w:rsid w:val="00F55817"/>
    <w:rsid w:val="00F60FD2"/>
    <w:rsid w:val="00F64AAF"/>
    <w:rsid w:val="00F74C30"/>
    <w:rsid w:val="00F85C08"/>
    <w:rsid w:val="00F91137"/>
    <w:rsid w:val="00FA0B9B"/>
    <w:rsid w:val="00FB420B"/>
    <w:rsid w:val="00FB5AA4"/>
    <w:rsid w:val="00FB6F8A"/>
    <w:rsid w:val="00FE433E"/>
    <w:rsid w:val="00FE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5F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46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46F82"/>
  </w:style>
  <w:style w:type="paragraph" w:styleId="a5">
    <w:name w:val="footer"/>
    <w:basedOn w:val="a"/>
    <w:link w:val="a6"/>
    <w:uiPriority w:val="99"/>
    <w:semiHidden/>
    <w:rsid w:val="00146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46F82"/>
  </w:style>
  <w:style w:type="paragraph" w:styleId="a7">
    <w:name w:val="No Spacing"/>
    <w:uiPriority w:val="99"/>
    <w:qFormat/>
    <w:rsid w:val="00CE07DD"/>
    <w:rPr>
      <w:sz w:val="28"/>
      <w:szCs w:val="28"/>
      <w:lang w:eastAsia="en-US"/>
    </w:rPr>
  </w:style>
  <w:style w:type="paragraph" w:styleId="a8">
    <w:name w:val="List Paragraph"/>
    <w:basedOn w:val="a"/>
    <w:uiPriority w:val="99"/>
    <w:qFormat/>
    <w:rsid w:val="00A07537"/>
    <w:pPr>
      <w:ind w:left="720"/>
    </w:pPr>
  </w:style>
  <w:style w:type="paragraph" w:styleId="a9">
    <w:name w:val="Balloon Text"/>
    <w:basedOn w:val="a"/>
    <w:link w:val="aa"/>
    <w:uiPriority w:val="99"/>
    <w:semiHidden/>
    <w:rsid w:val="00481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81B34"/>
    <w:rPr>
      <w:rFonts w:ascii="Tahoma" w:hAnsi="Tahoma" w:cs="Tahoma"/>
      <w:sz w:val="16"/>
      <w:szCs w:val="16"/>
    </w:rPr>
  </w:style>
  <w:style w:type="paragraph" w:customStyle="1" w:styleId="ab">
    <w:name w:val="Обычный + По ширине"/>
    <w:aliases w:val="Первая строка:  1,25 см"/>
    <w:basedOn w:val="a"/>
    <w:rsid w:val="00C16C8D"/>
    <w:pPr>
      <w:spacing w:after="0" w:line="240" w:lineRule="auto"/>
      <w:ind w:firstLine="709"/>
      <w:jc w:val="both"/>
    </w:pPr>
    <w:rPr>
      <w:rFonts w:eastAsia="MS Minch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50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9183-351E-4544-B2CA-718FCF9B8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2839</TotalTime>
  <Pages>1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upravdelami</cp:lastModifiedBy>
  <cp:revision>35</cp:revision>
  <cp:lastPrinted>2015-10-22T11:07:00Z</cp:lastPrinted>
  <dcterms:created xsi:type="dcterms:W3CDTF">2015-01-26T08:47:00Z</dcterms:created>
  <dcterms:modified xsi:type="dcterms:W3CDTF">2015-10-23T07:47:00Z</dcterms:modified>
</cp:coreProperties>
</file>