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6A7" w:rsidRDefault="00CF56A7" w:rsidP="00271BFA">
      <w:pPr>
        <w:spacing w:after="0" w:line="240" w:lineRule="auto"/>
      </w:pPr>
      <w:r>
        <w:t xml:space="preserve">                                                                                    Приложение</w:t>
      </w:r>
    </w:p>
    <w:p w:rsidR="00CF56A7" w:rsidRDefault="00CF56A7" w:rsidP="00271BFA">
      <w:pPr>
        <w:spacing w:after="0" w:line="240" w:lineRule="auto"/>
      </w:pPr>
      <w:r>
        <w:t xml:space="preserve">                                                                к Решению Собрания представителей</w:t>
      </w:r>
    </w:p>
    <w:p w:rsidR="00CF56A7" w:rsidRDefault="00CF56A7" w:rsidP="00271BFA">
      <w:pPr>
        <w:spacing w:after="0" w:line="240" w:lineRule="auto"/>
      </w:pPr>
      <w:r>
        <w:t xml:space="preserve">                                                                муниципального образования</w:t>
      </w:r>
    </w:p>
    <w:p w:rsidR="00CF56A7" w:rsidRDefault="00CF56A7" w:rsidP="00271BFA">
      <w:pPr>
        <w:spacing w:after="0" w:line="240" w:lineRule="auto"/>
      </w:pPr>
      <w:r>
        <w:t xml:space="preserve">                                                                Пригородный район  РСО-Алания</w:t>
      </w:r>
    </w:p>
    <w:p w:rsidR="00CF56A7" w:rsidRDefault="00CF56A7" w:rsidP="00271BFA">
      <w:pPr>
        <w:spacing w:after="0" w:line="240" w:lineRule="auto"/>
      </w:pPr>
      <w:r>
        <w:t xml:space="preserve">                                                                от 12 марта 2019 г. № 160</w:t>
      </w:r>
    </w:p>
    <w:p w:rsidR="00CF56A7" w:rsidRDefault="00CF56A7" w:rsidP="00271BFA">
      <w:pPr>
        <w:spacing w:after="0" w:line="240" w:lineRule="auto"/>
      </w:pPr>
    </w:p>
    <w:p w:rsidR="00CF56A7" w:rsidRDefault="00CF56A7" w:rsidP="00271BFA">
      <w:pPr>
        <w:spacing w:after="0" w:line="240" w:lineRule="auto"/>
      </w:pPr>
    </w:p>
    <w:p w:rsidR="00CF56A7" w:rsidRPr="00271BFA" w:rsidRDefault="00CF56A7" w:rsidP="007B4430">
      <w:pPr>
        <w:spacing w:after="0" w:line="240" w:lineRule="auto"/>
        <w:jc w:val="center"/>
        <w:rPr>
          <w:b/>
          <w:bCs/>
        </w:rPr>
      </w:pPr>
      <w:r w:rsidRPr="00271BFA">
        <w:rPr>
          <w:b/>
          <w:bCs/>
        </w:rPr>
        <w:t>П О Л О Ж Е Н И Е</w:t>
      </w:r>
    </w:p>
    <w:p w:rsidR="00CF56A7" w:rsidRDefault="00CF56A7" w:rsidP="007B4430">
      <w:pPr>
        <w:spacing w:after="0" w:line="240" w:lineRule="auto"/>
        <w:jc w:val="center"/>
      </w:pPr>
      <w:r>
        <w:t>«О порядке установки мемориальных сооружений, памятников,</w:t>
      </w:r>
    </w:p>
    <w:p w:rsidR="00CF56A7" w:rsidRDefault="00CF56A7" w:rsidP="007B4430">
      <w:pPr>
        <w:spacing w:after="0" w:line="240" w:lineRule="auto"/>
        <w:jc w:val="center"/>
      </w:pPr>
      <w:r>
        <w:t>мемориальных досок и других  памятных знаков</w:t>
      </w:r>
    </w:p>
    <w:p w:rsidR="00CF56A7" w:rsidRDefault="00CF56A7" w:rsidP="007B4430">
      <w:pPr>
        <w:spacing w:after="0" w:line="240" w:lineRule="auto"/>
        <w:jc w:val="center"/>
      </w:pPr>
      <w:r>
        <w:t>на территории Пригородного района Республики</w:t>
      </w:r>
    </w:p>
    <w:p w:rsidR="00CF56A7" w:rsidRDefault="00CF56A7" w:rsidP="007B4430">
      <w:pPr>
        <w:spacing w:after="0" w:line="240" w:lineRule="auto"/>
        <w:jc w:val="center"/>
      </w:pPr>
      <w:r>
        <w:t>Северная  Осетия-Алания»</w:t>
      </w:r>
    </w:p>
    <w:p w:rsidR="00CF56A7" w:rsidRDefault="00CF56A7" w:rsidP="00271BFA">
      <w:pPr>
        <w:spacing w:after="0" w:line="240" w:lineRule="auto"/>
      </w:pPr>
    </w:p>
    <w:p w:rsidR="00CF56A7" w:rsidRDefault="00CF56A7" w:rsidP="00271BFA">
      <w:pPr>
        <w:spacing w:after="0" w:line="240" w:lineRule="auto"/>
      </w:pPr>
    </w:p>
    <w:p w:rsidR="00CF56A7" w:rsidRPr="00271BFA" w:rsidRDefault="00CF56A7" w:rsidP="00271BFA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271BFA">
        <w:rPr>
          <w:b/>
          <w:bCs/>
        </w:rPr>
        <w:t>Общие  положения</w:t>
      </w:r>
    </w:p>
    <w:p w:rsidR="00CF56A7" w:rsidRDefault="00CF56A7" w:rsidP="00271BFA">
      <w:pPr>
        <w:pStyle w:val="ListParagraph"/>
        <w:spacing w:after="0" w:line="240" w:lineRule="auto"/>
      </w:pPr>
    </w:p>
    <w:p w:rsidR="00CF56A7" w:rsidRDefault="00CF56A7" w:rsidP="00271BFA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Настоящее Положение  «О порядке установки мемориальных сооружений, памятников, мемориальных досок и других памятных знаков на территории Пригородного района Республики Северная Осетия-Алания» (далее-Положение) разработано  в соответствии с Федеральным законом  от  25 июня 2002 года № 73-ФЗ «Об объектах культурного наследия (памятниках  истории и культуры) народов Российской Федерации, Федеральным законом от 06.10.2003 года № 131-ФЗ «Об общих принципах организации местного самоуправления в  Российской Федерации», Уставом муниципального образования Пригородный район РСО-Алания.</w:t>
      </w:r>
    </w:p>
    <w:p w:rsidR="00CF56A7" w:rsidRDefault="00CF56A7" w:rsidP="00271BFA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Положение разработано  с целью увековечивания памяти  о выдающихся событиях, происшедших на территории  Пригородного района РСО-Алания, выдающихся личностях Российской Федерации,  уроженцев  Пригородного района РСО-Алания, формирования историко-культурной среды на территории Пригородного района РСО-Алания.</w:t>
      </w:r>
    </w:p>
    <w:p w:rsidR="00CF56A7" w:rsidRDefault="00CF56A7" w:rsidP="00271BFA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Положение определяет  основания установки и обеспечения сохранности мемориальных сооружений, памятников, мемориальных досок и других памятных знаков (далее по тексту-памятные знаки),  порядок принятия решения, правила, условия установки и демонтажа памятных знаков, а также порядок учета и обслуживания их на территории Пригородного района РСО-Алания.</w:t>
      </w:r>
    </w:p>
    <w:p w:rsidR="00CF56A7" w:rsidRDefault="00CF56A7" w:rsidP="00271BFA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Требования настоящего Положения обязательны для всех предприятий, организаций различных форм собственности, государственных, муниципальных учреждений, общественных объединений и организаций, принимающих решение об установке памятных знаков на территории Пригородного района РСО-Алания.</w:t>
      </w:r>
    </w:p>
    <w:p w:rsidR="00CF56A7" w:rsidRDefault="00CF56A7" w:rsidP="00AA4EA3">
      <w:pPr>
        <w:spacing w:after="0" w:line="240" w:lineRule="auto"/>
        <w:jc w:val="both"/>
      </w:pPr>
    </w:p>
    <w:p w:rsidR="00CF56A7" w:rsidRDefault="00CF56A7" w:rsidP="00AA4EA3">
      <w:pPr>
        <w:spacing w:after="0" w:line="240" w:lineRule="auto"/>
        <w:jc w:val="both"/>
      </w:pPr>
    </w:p>
    <w:p w:rsidR="00CF56A7" w:rsidRDefault="00CF56A7" w:rsidP="00AA4EA3">
      <w:pPr>
        <w:spacing w:after="0" w:line="240" w:lineRule="auto"/>
        <w:jc w:val="both"/>
      </w:pPr>
    </w:p>
    <w:p w:rsidR="00CF56A7" w:rsidRDefault="00CF56A7" w:rsidP="00AA4EA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AA4EA3">
        <w:rPr>
          <w:b/>
          <w:bCs/>
        </w:rPr>
        <w:t>Основные понятия и определения</w:t>
      </w:r>
    </w:p>
    <w:p w:rsidR="00CF56A7" w:rsidRPr="00AA4EA3" w:rsidRDefault="00CF56A7" w:rsidP="00AA4EA3">
      <w:pPr>
        <w:pStyle w:val="ListParagraph"/>
        <w:spacing w:after="0" w:line="240" w:lineRule="auto"/>
        <w:jc w:val="both"/>
        <w:rPr>
          <w:b/>
          <w:bCs/>
        </w:rPr>
      </w:pPr>
    </w:p>
    <w:p w:rsidR="00CF56A7" w:rsidRDefault="00CF56A7" w:rsidP="00AA4EA3">
      <w:pPr>
        <w:pStyle w:val="ListParagraph"/>
        <w:numPr>
          <w:ilvl w:val="1"/>
          <w:numId w:val="1"/>
        </w:numPr>
        <w:spacing w:after="0" w:line="240" w:lineRule="auto"/>
        <w:jc w:val="both"/>
      </w:pPr>
      <w:r w:rsidRPr="00AA4EA3">
        <w:rPr>
          <w:b/>
          <w:bCs/>
        </w:rPr>
        <w:t>Мемориальные сооружения</w:t>
      </w:r>
      <w:r>
        <w:t>-отдельные постройки и здания  с исторически сложившимися территориями,  мемориальные квартиры, объекты науки и техники, включая военные.</w:t>
      </w:r>
    </w:p>
    <w:p w:rsidR="00CF56A7" w:rsidRDefault="00CF56A7" w:rsidP="00AA4EA3">
      <w:pPr>
        <w:pStyle w:val="ListParagraph"/>
        <w:numPr>
          <w:ilvl w:val="1"/>
          <w:numId w:val="1"/>
        </w:numPr>
        <w:spacing w:after="0" w:line="240" w:lineRule="auto"/>
        <w:jc w:val="both"/>
      </w:pPr>
      <w:r w:rsidRPr="00AA4EA3">
        <w:rPr>
          <w:b/>
          <w:bCs/>
        </w:rPr>
        <w:t>Памятник-</w:t>
      </w:r>
      <w:r>
        <w:t xml:space="preserve"> произведение монументального искусства, созданное для увековечения людей и исторических событий.</w:t>
      </w:r>
    </w:p>
    <w:p w:rsidR="00CF56A7" w:rsidRDefault="00CF56A7" w:rsidP="00AA4EA3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rPr>
          <w:b/>
          <w:bCs/>
        </w:rPr>
        <w:t>Отдельно стоящие памятные знаки-</w:t>
      </w:r>
      <w:r>
        <w:t xml:space="preserve"> стелы, скульптурные композиции и др.</w:t>
      </w:r>
    </w:p>
    <w:p w:rsidR="00CF56A7" w:rsidRDefault="00CF56A7" w:rsidP="00AA4EA3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rPr>
          <w:b/>
          <w:bCs/>
        </w:rPr>
        <w:t>Мемориальная  доска-</w:t>
      </w:r>
      <w:r>
        <w:t xml:space="preserve"> памятный знак, устанавливаемый на фасаде, в интерьерах зданий, на закрытых территориях и сооружениях, связанных с историческими событиями, жизнью и деятельностью особо выдающихся граждан. Мемориальная доска, как правило, содержит краткие биографические сведения о лице или событии, которым посвящается увековечение.</w:t>
      </w:r>
    </w:p>
    <w:p w:rsidR="00CF56A7" w:rsidRDefault="00CF56A7" w:rsidP="00AA4EA3">
      <w:pPr>
        <w:pStyle w:val="ListParagraph"/>
        <w:spacing w:after="0" w:line="240" w:lineRule="auto"/>
        <w:ind w:left="1080"/>
        <w:jc w:val="both"/>
      </w:pPr>
    </w:p>
    <w:p w:rsidR="00CF56A7" w:rsidRPr="00AA4EA3" w:rsidRDefault="00CF56A7" w:rsidP="00AA4EA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AA4EA3">
        <w:rPr>
          <w:b/>
          <w:bCs/>
        </w:rPr>
        <w:t>Основания для  установки   памятных знаков</w:t>
      </w:r>
    </w:p>
    <w:p w:rsidR="00CF56A7" w:rsidRPr="00AA4EA3" w:rsidRDefault="00CF56A7" w:rsidP="00AA4EA3">
      <w:pPr>
        <w:pStyle w:val="ListParagraph"/>
        <w:spacing w:after="0" w:line="240" w:lineRule="auto"/>
        <w:jc w:val="both"/>
        <w:rPr>
          <w:b/>
          <w:bCs/>
        </w:rPr>
      </w:pPr>
    </w:p>
    <w:p w:rsidR="00CF56A7" w:rsidRDefault="00CF56A7" w:rsidP="00AA4EA3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Значимость события в  истории России,  территории Пригородного района Республики Северная Осетия-Алания.</w:t>
      </w:r>
    </w:p>
    <w:p w:rsidR="00CF56A7" w:rsidRDefault="00CF56A7" w:rsidP="00AA4EA3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Наличие официально признанных достижений личностей в государственной,  общественной, военной, производственной и хозяйственной деятельности,  в науке, технике, литературе, искусстве, культуре, спорте и других  общественно значимых сферах, особый вклад в определенную сферу деятельности, принесший долговременную пользу Пригородному району РСО-Алания.</w:t>
      </w:r>
    </w:p>
    <w:p w:rsidR="00CF56A7" w:rsidRDefault="00CF56A7" w:rsidP="003C222F">
      <w:pPr>
        <w:pStyle w:val="ListParagraph"/>
        <w:spacing w:after="0" w:line="240" w:lineRule="auto"/>
        <w:ind w:left="1080"/>
        <w:jc w:val="both"/>
      </w:pPr>
    </w:p>
    <w:p w:rsidR="00CF56A7" w:rsidRPr="002D2DC9" w:rsidRDefault="00CF56A7" w:rsidP="003C22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2D2DC9">
        <w:rPr>
          <w:b/>
          <w:bCs/>
        </w:rPr>
        <w:t>Условия установки памятных знаков</w:t>
      </w:r>
    </w:p>
    <w:p w:rsidR="00CF56A7" w:rsidRDefault="00CF56A7" w:rsidP="002D2DC9">
      <w:pPr>
        <w:pStyle w:val="ListParagraph"/>
        <w:spacing w:after="0" w:line="240" w:lineRule="auto"/>
        <w:jc w:val="both"/>
      </w:pPr>
    </w:p>
    <w:p w:rsidR="00CF56A7" w:rsidRDefault="00CF56A7" w:rsidP="002D2DC9">
      <w:pPr>
        <w:spacing w:after="0" w:line="240" w:lineRule="auto"/>
        <w:jc w:val="both"/>
      </w:pPr>
      <w:r>
        <w:t xml:space="preserve">       4.1 В целях  объективной оценки значимости события, предлагаемого к увековечению посредством установки памятника или памятной доски, рассматриваются предложения об увековечении  событий, отдаленных от времени  установки не менее чем 2-летним сроком.</w:t>
      </w:r>
    </w:p>
    <w:p w:rsidR="00CF56A7" w:rsidRDefault="00CF56A7" w:rsidP="002D2DC9">
      <w:pPr>
        <w:spacing w:after="0" w:line="240" w:lineRule="auto"/>
        <w:jc w:val="both"/>
      </w:pPr>
      <w:r>
        <w:t>4.2 Решение об установке  памятной  доски, увековечивающей память выдающегося гражданина, чья жизнь и (или) деятельность  связана с  Пригородным районом РСО-Алания, может  быть принято  не ранее  года со дня  его смерти.</w:t>
      </w:r>
    </w:p>
    <w:p w:rsidR="00CF56A7" w:rsidRDefault="00CF56A7" w:rsidP="002D2DC9">
      <w:pPr>
        <w:spacing w:after="0" w:line="240" w:lineRule="auto"/>
        <w:jc w:val="both"/>
      </w:pPr>
      <w:r>
        <w:t>4.3. Открытие памятного знака приурочивается  к определенной  дате (юбилею, этапу жизненного пути личности или круглой  дате события) в торжественной обстановке с привлечением широкого круга общественности.</w:t>
      </w:r>
    </w:p>
    <w:p w:rsidR="00CF56A7" w:rsidRDefault="00CF56A7" w:rsidP="002D2DC9">
      <w:pPr>
        <w:spacing w:after="0" w:line="240" w:lineRule="auto"/>
        <w:jc w:val="both"/>
      </w:pPr>
      <w:r>
        <w:t xml:space="preserve">4.4. Установка памятных знаков осуществляется за счет  собственных и (или) привлеченных средств, предоставляемых ходатайствующими  организациями.  </w:t>
      </w:r>
    </w:p>
    <w:p w:rsidR="00CF56A7" w:rsidRDefault="00CF56A7" w:rsidP="002D2DC9">
      <w:pPr>
        <w:spacing w:after="0" w:line="240" w:lineRule="auto"/>
        <w:jc w:val="both"/>
      </w:pPr>
      <w:r>
        <w:t>4.5. Не допускается установка памятного знака на фасаде здания, полностью  утратившего свой  исторический облик.</w:t>
      </w:r>
    </w:p>
    <w:p w:rsidR="00CF56A7" w:rsidRDefault="00CF56A7" w:rsidP="002D2DC9">
      <w:pPr>
        <w:spacing w:after="0" w:line="240" w:lineRule="auto"/>
        <w:jc w:val="both"/>
      </w:pPr>
      <w:r>
        <w:t>4.6.В исключительных случаях,  на основании  постановления   Главы  МО Пригородный район  РСО-Алания и принятия решения депутатами Собрания представителей муниципального образования Пригородный район РСО-Алания о внесении данного вида расходов в бюджет очередного финансового года памятные знаки устанавливаются за счет средств бюджета   МО Пригородный района.</w:t>
      </w:r>
    </w:p>
    <w:p w:rsidR="00CF56A7" w:rsidRDefault="00CF56A7" w:rsidP="002D2DC9">
      <w:pPr>
        <w:spacing w:after="0" w:line="240" w:lineRule="auto"/>
        <w:jc w:val="both"/>
      </w:pPr>
    </w:p>
    <w:p w:rsidR="00CF56A7" w:rsidRDefault="00CF56A7" w:rsidP="002D2DC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2D2DC9">
        <w:rPr>
          <w:b/>
          <w:bCs/>
        </w:rPr>
        <w:t>Порядок рассмотрения и принятия решения об установке памятных знаков</w:t>
      </w:r>
    </w:p>
    <w:p w:rsidR="00CF56A7" w:rsidRPr="002D2DC9" w:rsidRDefault="00CF56A7" w:rsidP="002D2DC9">
      <w:pPr>
        <w:pStyle w:val="ListParagraph"/>
        <w:spacing w:after="0" w:line="240" w:lineRule="auto"/>
        <w:jc w:val="both"/>
        <w:rPr>
          <w:b/>
          <w:bCs/>
        </w:rPr>
      </w:pPr>
    </w:p>
    <w:p w:rsidR="00CF56A7" w:rsidRDefault="00CF56A7" w:rsidP="009C7CBB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Предложения, обращения (ходатайство) об установке  памятных знаков рассматривает на своем заседании Собрание представителей муниципального образования Пригородный район РСО-Алания.</w:t>
      </w:r>
    </w:p>
    <w:p w:rsidR="00CF56A7" w:rsidRDefault="00CF56A7" w:rsidP="009C7CBB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Инициаторами установки памятных знаков могут быть:</w:t>
      </w:r>
    </w:p>
    <w:p w:rsidR="00CF56A7" w:rsidRDefault="00CF56A7" w:rsidP="009C7CBB">
      <w:pPr>
        <w:spacing w:after="0" w:line="240" w:lineRule="auto"/>
        <w:ind w:left="1080"/>
        <w:jc w:val="both"/>
      </w:pPr>
      <w:r>
        <w:t>- органы государственной власти;</w:t>
      </w:r>
    </w:p>
    <w:p w:rsidR="00CF56A7" w:rsidRDefault="00CF56A7" w:rsidP="009C7CBB">
      <w:pPr>
        <w:spacing w:after="0" w:line="240" w:lineRule="auto"/>
        <w:ind w:left="1080"/>
        <w:jc w:val="both"/>
      </w:pPr>
      <w:r>
        <w:t>- Глава МО Пригородный район РСО-Алания;</w:t>
      </w:r>
    </w:p>
    <w:p w:rsidR="00CF56A7" w:rsidRDefault="00CF56A7" w:rsidP="009C7CBB">
      <w:pPr>
        <w:spacing w:after="0" w:line="240" w:lineRule="auto"/>
        <w:ind w:left="1080"/>
        <w:jc w:val="both"/>
      </w:pPr>
      <w:r>
        <w:t>- Депутаты Собрания представителей;</w:t>
      </w:r>
    </w:p>
    <w:p w:rsidR="00CF56A7" w:rsidRDefault="00CF56A7" w:rsidP="009C7CBB">
      <w:pPr>
        <w:spacing w:after="0" w:line="240" w:lineRule="auto"/>
        <w:ind w:left="1080"/>
        <w:jc w:val="both"/>
      </w:pPr>
      <w:r>
        <w:t>- предприятия и организации различных форм собственности;</w:t>
      </w:r>
    </w:p>
    <w:p w:rsidR="00CF56A7" w:rsidRDefault="00CF56A7" w:rsidP="009C7CBB">
      <w:pPr>
        <w:spacing w:after="0" w:line="240" w:lineRule="auto"/>
        <w:ind w:left="1080"/>
        <w:jc w:val="both"/>
      </w:pPr>
      <w:r>
        <w:t>- юридические лица независимо от их  организационно-правовой формы;</w:t>
      </w:r>
    </w:p>
    <w:p w:rsidR="00CF56A7" w:rsidRDefault="00CF56A7" w:rsidP="009C7CBB">
      <w:pPr>
        <w:spacing w:after="0" w:line="240" w:lineRule="auto"/>
        <w:ind w:left="1080"/>
        <w:jc w:val="both"/>
      </w:pPr>
      <w:r>
        <w:t>- общественные объединения и организации.</w:t>
      </w:r>
    </w:p>
    <w:p w:rsidR="00CF56A7" w:rsidRDefault="00CF56A7" w:rsidP="009C7CBB">
      <w:pPr>
        <w:spacing w:after="0" w:line="240" w:lineRule="auto"/>
        <w:ind w:left="1080"/>
        <w:jc w:val="both"/>
      </w:pPr>
    </w:p>
    <w:p w:rsidR="00CF56A7" w:rsidRDefault="00CF56A7" w:rsidP="009C7CBB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Перечень документов, представляемых  на заседание Собрания Представителей: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письменное обращение (ходатайство) с просьбой об увековечении памяти личности или события с указанием основания для выдвижения проекта памятного знака, то есть значимость  лица или события, подлежащего увековечению;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 xml:space="preserve">- историческая или  историко-биографическая справка; 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копии документов, подтверждающих достоверность событий или заслуги представляемого к увековечению лица;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письменное согласие родственников лица, подлежащего увековечению в виде памятника, отдельно стоящих памятных знаков (стела,  скульптурная композиция, бюст и  т.д.);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выписка из домовой книги с указанием периода проживания  данного лица (при необходимости);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 xml:space="preserve">- проект (эскиз, макет)  памятного знака; 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предложение по  тексту надписи (на мемориальной доске или информационной табличке);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письменное согласие собственника здания (строения, сооружения),  на котором предполагается установить  памятный знак, или лица, которому здание (строение, сооружение) принадлежит на праве  хозяйственного ведения или оперативного управления;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обоснование выбора места установки памятного знака (при необходимости-представлении фотографии предполагаемого места);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 подтверждение источников финансирования проекта и (или)  письменное обязательство ходатайствующей стороны о финансировании работ по проектированию, установке и обеспечению торжественного открытия памятного знака.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5.4. В результате  рассмотрения обращения депутаты Собрания представителей  МО Пригородный район принимают одно из следующих решений: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поддержать обращение (ходатайство) и принять решение об установке памятного знака;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рекомендовать  ходатайствующей стороне увековечить  память  события или деятеля в других формах;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  <w:r>
        <w:t>- отклонить обращение (ходатайство), направив ходатайствующей стороне мотивированный  отказ.</w:t>
      </w:r>
    </w:p>
    <w:p w:rsidR="00CF56A7" w:rsidRDefault="00CF56A7" w:rsidP="009C7CBB">
      <w:pPr>
        <w:pStyle w:val="ListParagraph"/>
        <w:spacing w:after="0" w:line="240" w:lineRule="auto"/>
        <w:ind w:left="1080"/>
        <w:jc w:val="both"/>
      </w:pPr>
    </w:p>
    <w:p w:rsidR="00CF56A7" w:rsidRDefault="00CF56A7" w:rsidP="004344C2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При положительном решении депутатов Собрания  представителей об установке  памятного знака заказчик выполняет проект  памятного знака.</w:t>
      </w:r>
    </w:p>
    <w:p w:rsidR="00CF56A7" w:rsidRDefault="00CF56A7" w:rsidP="004344C2">
      <w:pPr>
        <w:pStyle w:val="ListParagraph"/>
        <w:spacing w:after="0" w:line="240" w:lineRule="auto"/>
        <w:ind w:left="1080"/>
        <w:jc w:val="both"/>
      </w:pPr>
    </w:p>
    <w:p w:rsidR="00CF56A7" w:rsidRPr="004344C2" w:rsidRDefault="00CF56A7" w:rsidP="004344C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4344C2">
        <w:rPr>
          <w:b/>
          <w:bCs/>
        </w:rPr>
        <w:t>Архитектурно-художественные требования к мемориальным доскам</w:t>
      </w:r>
    </w:p>
    <w:p w:rsidR="00CF56A7" w:rsidRDefault="00CF56A7" w:rsidP="004344C2">
      <w:pPr>
        <w:pStyle w:val="ListParagraph"/>
        <w:spacing w:after="0" w:line="240" w:lineRule="auto"/>
        <w:jc w:val="both"/>
      </w:pPr>
    </w:p>
    <w:p w:rsidR="00CF56A7" w:rsidRDefault="00CF56A7" w:rsidP="004344C2">
      <w:pPr>
        <w:spacing w:after="0" w:line="240" w:lineRule="auto"/>
        <w:ind w:left="720"/>
        <w:jc w:val="both"/>
      </w:pPr>
      <w:r>
        <w:t>6.1.Архитектурно-художественное решение мемориальной доски не должно противоречить характеру места ее установки, особенностям среды, в которую она привносится как новый элемент.</w:t>
      </w:r>
    </w:p>
    <w:p w:rsidR="00CF56A7" w:rsidRDefault="00CF56A7" w:rsidP="00F6478D">
      <w:pPr>
        <w:spacing w:after="0" w:line="240" w:lineRule="auto"/>
        <w:ind w:left="720"/>
        <w:jc w:val="both"/>
      </w:pPr>
      <w:r>
        <w:t>6.2. Текст мемориальной доски должен в лаконичной форме содержать характеристику увековечиваемого события (факта)  либо  периода жизни деятельности) лица, которому посвящена мемориальная доска.</w:t>
      </w:r>
    </w:p>
    <w:p w:rsidR="00CF56A7" w:rsidRDefault="00CF56A7" w:rsidP="00F6478D">
      <w:pPr>
        <w:spacing w:after="0" w:line="240" w:lineRule="auto"/>
        <w:ind w:left="720"/>
        <w:jc w:val="both"/>
      </w:pPr>
      <w:r>
        <w:t>6.3. В тексте мемориальной   доски должны быть   указаны полностью фамилия, имя, отчество увековечиваемого лица, даты, конкретизирующие время причастности лица или события к месту  установки мемориальной доски.</w:t>
      </w:r>
    </w:p>
    <w:p w:rsidR="00CF56A7" w:rsidRDefault="00CF56A7" w:rsidP="00F6478D">
      <w:pPr>
        <w:spacing w:after="0" w:line="240" w:lineRule="auto"/>
        <w:ind w:left="720"/>
        <w:jc w:val="both"/>
      </w:pPr>
      <w:r>
        <w:t>6.4. В композицию мемориальных досок могут, помимо теста, включаться портретные  изображения и декоративные элементы.</w:t>
      </w:r>
    </w:p>
    <w:p w:rsidR="00CF56A7" w:rsidRDefault="00CF56A7" w:rsidP="00F6478D">
      <w:pPr>
        <w:spacing w:after="0" w:line="240" w:lineRule="auto"/>
        <w:ind w:left="720"/>
        <w:jc w:val="both"/>
      </w:pPr>
      <w:r>
        <w:t>6.5. Изготовление мемориальных досок производится  из качественных долговечных материалов ( гранита, мрамора, чугуна, бронзы).</w:t>
      </w:r>
    </w:p>
    <w:p w:rsidR="00CF56A7" w:rsidRDefault="00CF56A7" w:rsidP="00F6478D">
      <w:pPr>
        <w:spacing w:after="0" w:line="240" w:lineRule="auto"/>
        <w:ind w:left="720"/>
        <w:jc w:val="both"/>
      </w:pPr>
    </w:p>
    <w:p w:rsidR="00CF56A7" w:rsidRPr="00F6478D" w:rsidRDefault="00CF56A7" w:rsidP="00F6478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F6478D">
        <w:rPr>
          <w:b/>
          <w:bCs/>
        </w:rPr>
        <w:t>Правила установки памятников м</w:t>
      </w:r>
      <w:r>
        <w:rPr>
          <w:b/>
          <w:bCs/>
        </w:rPr>
        <w:t>емориальных досок и иных памятны</w:t>
      </w:r>
      <w:r w:rsidRPr="00F6478D">
        <w:rPr>
          <w:b/>
          <w:bCs/>
        </w:rPr>
        <w:t>х знаков</w:t>
      </w:r>
    </w:p>
    <w:p w:rsidR="00CF56A7" w:rsidRDefault="00CF56A7" w:rsidP="00F6478D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Мемориальные доски устанавливаются  на фасадах, в  интерьерах зданий, сооружений и на закрытых территориях, связанных с важными историческими событиями, жизнью и деятельностью особо  выдающихся граждан.</w:t>
      </w:r>
    </w:p>
    <w:p w:rsidR="00CF56A7" w:rsidRDefault="00CF56A7" w:rsidP="00F6478D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Мемориальные  доски  устанавливаются  независимо  от формы собственности и ведомственной принадлежности зданий,  сооружений и территорий, но с согласия их собственников.</w:t>
      </w:r>
    </w:p>
    <w:p w:rsidR="00CF56A7" w:rsidRDefault="00CF56A7" w:rsidP="00F6478D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Мемориальные доски устанавливаются на хорошо просматриваемых  местах на высоте не ниже двух метров.</w:t>
      </w:r>
    </w:p>
    <w:p w:rsidR="00CF56A7" w:rsidRDefault="00CF56A7" w:rsidP="00F6478D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В память о  выдающейся личности в пределах территории муниципального образования Пригородный район РСО-Алания может быть установлена только одна мемориальная доска по бывшему месту жительства, учебы или работы.</w:t>
      </w:r>
    </w:p>
    <w:p w:rsidR="00CF56A7" w:rsidRDefault="00CF56A7" w:rsidP="00F6478D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Установка памятников, мемориальных досок и иных памятных знаков осуществляется за счет  собственных и  (или)  привлеченных средств ходатайствующей стороны.</w:t>
      </w:r>
    </w:p>
    <w:p w:rsidR="00CF56A7" w:rsidRDefault="00CF56A7" w:rsidP="00654AF1">
      <w:pPr>
        <w:spacing w:after="0" w:line="240" w:lineRule="auto"/>
        <w:jc w:val="both"/>
      </w:pPr>
    </w:p>
    <w:p w:rsidR="00CF56A7" w:rsidRPr="00654AF1" w:rsidRDefault="00CF56A7" w:rsidP="00654AF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654AF1">
        <w:rPr>
          <w:b/>
          <w:bCs/>
        </w:rPr>
        <w:t>Правила установки и демонтажа памятных знаков</w:t>
      </w:r>
    </w:p>
    <w:p w:rsidR="00CF56A7" w:rsidRPr="00654AF1" w:rsidRDefault="00CF56A7" w:rsidP="00654AF1">
      <w:pPr>
        <w:spacing w:after="0" w:line="240" w:lineRule="auto"/>
        <w:jc w:val="both"/>
        <w:rPr>
          <w:b/>
          <w:bCs/>
        </w:rPr>
      </w:pPr>
    </w:p>
    <w:p w:rsidR="00CF56A7" w:rsidRDefault="00CF56A7" w:rsidP="00654AF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Разработку проектов, выполнение и установку памятных знаков осуществляют специализированные организации по заявке инициатора в соответствии с действующим законодательством. Финансирование этих работ осуществляется  за счет средств инициатора.</w:t>
      </w:r>
    </w:p>
    <w:p w:rsidR="00CF56A7" w:rsidRDefault="00CF56A7" w:rsidP="00654AF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Памятные знаки изготавливаются только из долговечных материалов (мрамора, гранита, металла и других материалов).</w:t>
      </w:r>
    </w:p>
    <w:p w:rsidR="00CF56A7" w:rsidRDefault="00CF56A7" w:rsidP="00654AF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Размер памятного знака определяется объемом помещаемой информации, наличием портретного  изображения, декоративных элементов и должен  быть соразмерен зданию, строению, сооружению, на котором устанавливается.</w:t>
      </w:r>
    </w:p>
    <w:p w:rsidR="00CF56A7" w:rsidRDefault="00CF56A7" w:rsidP="00654AF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Текст памятного знака должен содержать и краткую характеристику события, которому посвящен памятный знак, указание на связь события с конкретным адресом, по которому памятный знак установлен,  а также даты, указывающие период, в течение  которого выдающаяся личность  или событие были  каким-либо образом связаны с данным адресом.</w:t>
      </w:r>
    </w:p>
    <w:p w:rsidR="00CF56A7" w:rsidRDefault="00CF56A7" w:rsidP="00654AF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В тексте памятного знака  указываются  полностью фамилия, имя, отчество  выдающейся личности, в память о которой памятный знак установлен.</w:t>
      </w:r>
    </w:p>
    <w:p w:rsidR="00CF56A7" w:rsidRDefault="00CF56A7" w:rsidP="00654AF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В композицию  памятного знака помимо  текста могут быть включены портретные  изображения, декоративные элементы, подсветка.</w:t>
      </w:r>
    </w:p>
    <w:p w:rsidR="00CF56A7" w:rsidRDefault="00CF56A7" w:rsidP="00654AF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Для обслуживания памятного знака необходимо предусмотреть  благоустроенный подход к месту его установки.</w:t>
      </w:r>
    </w:p>
    <w:p w:rsidR="00CF56A7" w:rsidRDefault="00CF56A7" w:rsidP="00654AF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Памятные знаки демонтируются:</w:t>
      </w:r>
    </w:p>
    <w:p w:rsidR="00CF56A7" w:rsidRDefault="00CF56A7" w:rsidP="002432B1">
      <w:pPr>
        <w:pStyle w:val="ListParagraph"/>
        <w:spacing w:after="0" w:line="240" w:lineRule="auto"/>
        <w:ind w:left="1080"/>
        <w:jc w:val="both"/>
      </w:pPr>
      <w:r>
        <w:t>-  при  отсутствии  правоустанавливающих  документов на установку;</w:t>
      </w:r>
    </w:p>
    <w:p w:rsidR="00CF56A7" w:rsidRDefault="00CF56A7" w:rsidP="002432B1">
      <w:pPr>
        <w:pStyle w:val="ListParagraph"/>
        <w:spacing w:after="0" w:line="240" w:lineRule="auto"/>
        <w:ind w:left="1080"/>
        <w:jc w:val="both"/>
      </w:pPr>
      <w:r>
        <w:t>- при проведении работ по ремонту и реставрации здания или памятного знака на период проведения работ;</w:t>
      </w:r>
    </w:p>
    <w:p w:rsidR="00CF56A7" w:rsidRDefault="00CF56A7" w:rsidP="002432B1">
      <w:pPr>
        <w:pStyle w:val="ListParagraph"/>
        <w:spacing w:after="0" w:line="240" w:lineRule="auto"/>
        <w:ind w:left="1080"/>
        <w:jc w:val="both"/>
      </w:pPr>
      <w:r>
        <w:t>- расходы по демонтажу памятного знака, установленного с нарушением, возлагаются на  установивших его юридических  или физических лиц.</w:t>
      </w:r>
    </w:p>
    <w:p w:rsidR="00CF56A7" w:rsidRDefault="00CF56A7" w:rsidP="002432B1">
      <w:pPr>
        <w:pStyle w:val="ListParagraph"/>
        <w:spacing w:after="0" w:line="240" w:lineRule="auto"/>
        <w:ind w:left="1080"/>
        <w:jc w:val="both"/>
      </w:pPr>
    </w:p>
    <w:p w:rsidR="00CF56A7" w:rsidRPr="002432B1" w:rsidRDefault="00CF56A7" w:rsidP="002432B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2432B1">
        <w:rPr>
          <w:b/>
          <w:bCs/>
        </w:rPr>
        <w:t>Содержание памятников, мемориальных досок и иных памятных знаков</w:t>
      </w:r>
    </w:p>
    <w:p w:rsidR="00CF56A7" w:rsidRDefault="00CF56A7" w:rsidP="002432B1">
      <w:pPr>
        <w:spacing w:after="0" w:line="240" w:lineRule="auto"/>
        <w:jc w:val="both"/>
      </w:pPr>
    </w:p>
    <w:p w:rsidR="00CF56A7" w:rsidRDefault="00CF56A7" w:rsidP="002432B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Содержание, реставрация, ремонт памятников,  мемориальных досок и иных памятных знаков производятся  за счет средств ходатайствующей стороны.</w:t>
      </w:r>
    </w:p>
    <w:p w:rsidR="00CF56A7" w:rsidRDefault="00CF56A7" w:rsidP="002432B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Установленные памятные знаки ставятся на баланс организации-заказчика. Содержание, реставрация, ремонт памятных знаков производятся  за счет средств  организации-заказчика. В случае ликвидации организации заказчика памятные знаки передаются на баланс   МО Пригородный район  и подлежат  занесению в реестр  муниципальной собственности.</w:t>
      </w:r>
    </w:p>
    <w:p w:rsidR="00CF56A7" w:rsidRDefault="00CF56A7" w:rsidP="002432B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Памятники, мемориальные доски и иные  памятные знаки, установленные за счет  бюджета района  принимаются в муниципальную собственность</w:t>
      </w:r>
      <w:bookmarkStart w:id="0" w:name="_GoBack"/>
      <w:bookmarkEnd w:id="0"/>
      <w:r>
        <w:t>.</w:t>
      </w:r>
    </w:p>
    <w:p w:rsidR="00CF56A7" w:rsidRDefault="00CF56A7" w:rsidP="009E3360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Все памятные знаки, установленные на территории Пригородного района являются  достоянием  района, частью его природно-историко-культурного наследия и подлежат сохранению, ремонту и реставрации в соответствии с действующим законодательством.</w:t>
      </w:r>
    </w:p>
    <w:p w:rsidR="00CF56A7" w:rsidRDefault="00CF56A7" w:rsidP="009E3360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Демонтаж памятников, мемориальных досок и иных памятных знаков осуществляется на основании решения  Собрания представителей муниципального образования Пригородный район РСО-Алания.</w:t>
      </w:r>
    </w:p>
    <w:p w:rsidR="00CF56A7" w:rsidRDefault="00CF56A7" w:rsidP="00FB5659">
      <w:pPr>
        <w:pStyle w:val="ListParagraph"/>
        <w:spacing w:after="0" w:line="240" w:lineRule="auto"/>
        <w:jc w:val="both"/>
      </w:pPr>
    </w:p>
    <w:p w:rsidR="00CF56A7" w:rsidRDefault="00CF56A7" w:rsidP="00FB5659">
      <w:pPr>
        <w:pStyle w:val="ListParagraph"/>
        <w:spacing w:after="0" w:line="240" w:lineRule="auto"/>
        <w:jc w:val="both"/>
      </w:pPr>
    </w:p>
    <w:p w:rsidR="00CF56A7" w:rsidRPr="00FB5659" w:rsidRDefault="00CF56A7" w:rsidP="00FB56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FB5659">
        <w:rPr>
          <w:b/>
          <w:bCs/>
        </w:rPr>
        <w:t xml:space="preserve">Ответственность </w:t>
      </w:r>
    </w:p>
    <w:p w:rsidR="00CF56A7" w:rsidRDefault="00CF56A7" w:rsidP="00FB5659">
      <w:pPr>
        <w:pStyle w:val="ListParagraph"/>
        <w:spacing w:after="0" w:line="240" w:lineRule="auto"/>
        <w:jc w:val="both"/>
      </w:pPr>
    </w:p>
    <w:p w:rsidR="00CF56A7" w:rsidRDefault="00CF56A7" w:rsidP="00FB5659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За нарушение требований в области сохранения, использования памятных знаков, должностные лица, юридические и физические лица  несут ответственность в соответствии с действующим законодательством.</w:t>
      </w:r>
    </w:p>
    <w:p w:rsidR="00CF56A7" w:rsidRDefault="00CF56A7" w:rsidP="009C7CBB">
      <w:pPr>
        <w:spacing w:after="0" w:line="240" w:lineRule="auto"/>
        <w:ind w:left="1080"/>
        <w:jc w:val="both"/>
      </w:pPr>
    </w:p>
    <w:p w:rsidR="00CF56A7" w:rsidRDefault="00CF56A7" w:rsidP="00AA4EA3">
      <w:pPr>
        <w:spacing w:after="0" w:line="240" w:lineRule="auto"/>
        <w:jc w:val="both"/>
      </w:pPr>
    </w:p>
    <w:p w:rsidR="00CF56A7" w:rsidRDefault="00CF56A7" w:rsidP="00AA4EA3">
      <w:pPr>
        <w:spacing w:after="0" w:line="240" w:lineRule="auto"/>
        <w:jc w:val="both"/>
      </w:pPr>
    </w:p>
    <w:p w:rsidR="00CF56A7" w:rsidRDefault="00CF56A7" w:rsidP="00AA4EA3">
      <w:pPr>
        <w:pStyle w:val="ListParagraph"/>
        <w:spacing w:after="0" w:line="240" w:lineRule="auto"/>
        <w:ind w:left="1080"/>
        <w:jc w:val="both"/>
      </w:pPr>
    </w:p>
    <w:p w:rsidR="00CF56A7" w:rsidRDefault="00CF56A7" w:rsidP="00271BFA">
      <w:pPr>
        <w:spacing w:after="0" w:line="240" w:lineRule="auto"/>
        <w:jc w:val="both"/>
      </w:pPr>
    </w:p>
    <w:sectPr w:rsidR="00CF56A7" w:rsidSect="00F26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62384"/>
    <w:multiLevelType w:val="multilevel"/>
    <w:tmpl w:val="3356F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91D"/>
    <w:rsid w:val="000B57DF"/>
    <w:rsid w:val="002432B1"/>
    <w:rsid w:val="00270301"/>
    <w:rsid w:val="00271BFA"/>
    <w:rsid w:val="002D2DC9"/>
    <w:rsid w:val="003C222F"/>
    <w:rsid w:val="004344C2"/>
    <w:rsid w:val="00586C58"/>
    <w:rsid w:val="00654AF1"/>
    <w:rsid w:val="007B4430"/>
    <w:rsid w:val="008B6317"/>
    <w:rsid w:val="009207CE"/>
    <w:rsid w:val="009C7CBB"/>
    <w:rsid w:val="009E3360"/>
    <w:rsid w:val="00AA4EA3"/>
    <w:rsid w:val="00CF56A7"/>
    <w:rsid w:val="00DB191D"/>
    <w:rsid w:val="00E56086"/>
    <w:rsid w:val="00EC55DC"/>
    <w:rsid w:val="00F2658E"/>
    <w:rsid w:val="00F6478D"/>
    <w:rsid w:val="00FB2932"/>
    <w:rsid w:val="00FB5659"/>
    <w:rsid w:val="00FF0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58E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71BF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6</Pages>
  <Words>1804</Words>
  <Characters>10285</Characters>
  <Application>Microsoft Office Outlook</Application>
  <DocSecurity>0</DocSecurity>
  <Lines>0</Lines>
  <Paragraphs>0</Paragraphs>
  <ScaleCrop>false</ScaleCrop>
  <Company>АМС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11</cp:revision>
  <cp:lastPrinted>2019-03-06T14:04:00Z</cp:lastPrinted>
  <dcterms:created xsi:type="dcterms:W3CDTF">2019-02-28T12:33:00Z</dcterms:created>
  <dcterms:modified xsi:type="dcterms:W3CDTF">2019-03-12T14:24:00Z</dcterms:modified>
</cp:coreProperties>
</file>